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FBAB7" w14:textId="77777777" w:rsidR="008F3DBB" w:rsidRDefault="008F3DBB" w:rsidP="008F3DBB">
      <w:pPr>
        <w:pStyle w:val="isselectedend"/>
      </w:pPr>
      <w:r>
        <w:rPr>
          <w:rStyle w:val="a3"/>
        </w:rPr>
        <w:t>Преподаватель</w:t>
      </w:r>
    </w:p>
    <w:p w14:paraId="7B2B02BA" w14:textId="77777777" w:rsidR="008F3DBB" w:rsidRPr="00386646" w:rsidRDefault="008F3DBB" w:rsidP="008F3DBB">
      <w:pPr>
        <w:pStyle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386646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Образование</w:t>
      </w:r>
      <w:proofErr w:type="spellEnd"/>
    </w:p>
    <w:p w14:paraId="576AF766" w14:textId="77777777" w:rsidR="008F3DBB" w:rsidRDefault="008F3DBB" w:rsidP="008F3DBB">
      <w:pPr>
        <w:spacing w:after="0" w:line="240" w:lineRule="auto"/>
        <w:ind w:left="360"/>
        <w:rPr>
          <w:rStyle w:val="a3"/>
          <w:rFonts w:ascii="Times New Roman" w:hAnsi="Times New Roman"/>
          <w:b w:val="0"/>
          <w:bCs w:val="0"/>
          <w:lang w:val="ru-RU"/>
        </w:rPr>
      </w:pPr>
    </w:p>
    <w:p w14:paraId="3C148A57" w14:textId="319C6211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lang w:val="ru-RU"/>
        </w:rPr>
      </w:pPr>
      <w:r w:rsidRPr="008F3DBB">
        <w:rPr>
          <w:rStyle w:val="a3"/>
          <w:rFonts w:ascii="Times New Roman" w:hAnsi="Times New Roman"/>
          <w:b w:val="0"/>
          <w:bCs w:val="0"/>
          <w:lang w:val="ru-RU"/>
        </w:rPr>
        <w:t>2015–2019 гг.</w:t>
      </w:r>
      <w:r w:rsidRPr="008F3DBB">
        <w:rPr>
          <w:rFonts w:ascii="Times New Roman" w:hAnsi="Times New Roman"/>
          <w:lang w:val="ru-RU"/>
        </w:rPr>
        <w:t xml:space="preserve"> — бакалавриат Российско-Армянского университета по специальности «Юриспруденция».</w:t>
      </w:r>
    </w:p>
    <w:p w14:paraId="7B0BED50" w14:textId="77777777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lang w:val="ru-RU"/>
        </w:rPr>
      </w:pPr>
      <w:r w:rsidRPr="008F3DBB">
        <w:rPr>
          <w:rStyle w:val="a3"/>
          <w:rFonts w:ascii="Times New Roman" w:hAnsi="Times New Roman"/>
          <w:b w:val="0"/>
          <w:bCs w:val="0"/>
          <w:lang w:val="ru-RU"/>
        </w:rPr>
        <w:t>2019–2021 гг.</w:t>
      </w:r>
      <w:r w:rsidRPr="008F3DBB">
        <w:rPr>
          <w:rFonts w:ascii="Times New Roman" w:hAnsi="Times New Roman"/>
          <w:lang w:val="ru-RU"/>
        </w:rPr>
        <w:t xml:space="preserve"> — магистратура Московского государственного института международных отношений (МГИМО) по специальности «Международное гуманитарное сотрудничество».</w:t>
      </w:r>
    </w:p>
    <w:p w14:paraId="139C21BB" w14:textId="77777777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lang w:val="ru-RU"/>
        </w:rPr>
      </w:pPr>
      <w:r w:rsidRPr="008F3DBB">
        <w:rPr>
          <w:rStyle w:val="a3"/>
          <w:rFonts w:ascii="Times New Roman" w:hAnsi="Times New Roman"/>
          <w:b w:val="0"/>
          <w:bCs w:val="0"/>
          <w:lang w:val="ru-RU"/>
        </w:rPr>
        <w:t>2021–2025 гг.</w:t>
      </w:r>
      <w:r w:rsidRPr="008F3DBB">
        <w:rPr>
          <w:rFonts w:ascii="Times New Roman" w:hAnsi="Times New Roman"/>
          <w:lang w:val="ru-RU"/>
        </w:rPr>
        <w:t xml:space="preserve"> — аспирантура Российско-Армянского университета по специальности «Уголовный процесс».</w:t>
      </w:r>
    </w:p>
    <w:p w14:paraId="67C6CC96" w14:textId="77777777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lang w:val="ru-RU"/>
        </w:rPr>
      </w:pPr>
      <w:r w:rsidRPr="008F3DBB">
        <w:rPr>
          <w:rStyle w:val="a3"/>
          <w:rFonts w:ascii="Times New Roman" w:hAnsi="Times New Roman"/>
          <w:b w:val="0"/>
          <w:bCs w:val="0"/>
          <w:lang w:val="ru-RU"/>
        </w:rPr>
        <w:t>2021–2022 гг.</w:t>
      </w:r>
      <w:r w:rsidRPr="008F3DBB">
        <w:rPr>
          <w:rFonts w:ascii="Times New Roman" w:hAnsi="Times New Roman"/>
          <w:lang w:val="ru-RU"/>
        </w:rPr>
        <w:t xml:space="preserve"> — Академия адвокатуры Республики Армения.</w:t>
      </w:r>
    </w:p>
    <w:p w14:paraId="0534F298" w14:textId="77777777" w:rsidR="008F3DBB" w:rsidRDefault="008F3DBB" w:rsidP="008F3DBB">
      <w:pPr>
        <w:pStyle w:val="3"/>
      </w:pPr>
    </w:p>
    <w:p w14:paraId="50A38589" w14:textId="3D56C0C1" w:rsidR="008F3DBB" w:rsidRDefault="008F3DBB" w:rsidP="008F3DBB">
      <w:pPr>
        <w:pStyle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8F3DBB">
        <w:rPr>
          <w:rFonts w:ascii="Times New Roman" w:hAnsi="Times New Roman" w:cs="Times New Roman"/>
          <w:b/>
          <w:bCs/>
          <w:color w:val="auto"/>
          <w:sz w:val="28"/>
          <w:szCs w:val="28"/>
        </w:rPr>
        <w:t>Опыт</w:t>
      </w:r>
      <w:proofErr w:type="spellEnd"/>
      <w:r w:rsidRPr="008F3DB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8F3DBB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работы</w:t>
      </w:r>
      <w:proofErr w:type="spellEnd"/>
    </w:p>
    <w:p w14:paraId="442D7CE3" w14:textId="77777777" w:rsidR="008F3DBB" w:rsidRPr="008F3DBB" w:rsidRDefault="008F3DBB" w:rsidP="008F3DBB"/>
    <w:p w14:paraId="2C46B9F4" w14:textId="77777777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8F3DBB">
        <w:rPr>
          <w:rStyle w:val="a3"/>
          <w:rFonts w:ascii="Times New Roman" w:hAnsi="Times New Roman"/>
          <w:b w:val="0"/>
          <w:bCs w:val="0"/>
          <w:sz w:val="24"/>
          <w:szCs w:val="24"/>
          <w:lang w:val="ru-RU"/>
        </w:rPr>
        <w:t>2020–2022 гг.</w:t>
      </w:r>
      <w:r w:rsidRPr="008F3DBB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8F3DBB">
        <w:rPr>
          <w:rFonts w:ascii="Times New Roman" w:hAnsi="Times New Roman"/>
          <w:sz w:val="24"/>
          <w:szCs w:val="24"/>
          <w:lang w:val="ru-RU"/>
        </w:rPr>
        <w:t>— главный юрисконсульт Российско-Армянского университета.</w:t>
      </w:r>
    </w:p>
    <w:p w14:paraId="30588FAC" w14:textId="08B871EA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F3DBB">
        <w:rPr>
          <w:rStyle w:val="a3"/>
          <w:rFonts w:ascii="Times New Roman" w:hAnsi="Times New Roman"/>
          <w:b w:val="0"/>
          <w:bCs w:val="0"/>
          <w:sz w:val="24"/>
          <w:szCs w:val="24"/>
          <w:lang w:val="ru-RU"/>
        </w:rPr>
        <w:t>Январь–октябрь 2022 г.</w:t>
      </w:r>
      <w:r w:rsidRPr="008F3DBB">
        <w:rPr>
          <w:rFonts w:ascii="Times New Roman" w:hAnsi="Times New Roman"/>
          <w:b/>
          <w:bCs/>
          <w:sz w:val="24"/>
          <w:szCs w:val="24"/>
          <w:lang w:val="ru-RU"/>
        </w:rPr>
        <w:t xml:space="preserve"> —</w:t>
      </w:r>
      <w:r w:rsidRPr="008F3DBB">
        <w:rPr>
          <w:rFonts w:ascii="Times New Roman" w:hAnsi="Times New Roman"/>
          <w:sz w:val="24"/>
          <w:szCs w:val="24"/>
          <w:lang w:val="ru-RU"/>
        </w:rPr>
        <w:t xml:space="preserve"> помощник судьи Апелляционного суда Республики</w:t>
      </w:r>
      <w:r w:rsidRPr="008F3DBB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8F3DBB">
        <w:rPr>
          <w:rFonts w:ascii="Times New Roman" w:hAnsi="Times New Roman"/>
          <w:sz w:val="24"/>
          <w:szCs w:val="24"/>
          <w:lang w:val="ru-RU"/>
        </w:rPr>
        <w:t>Армения</w:t>
      </w:r>
    </w:p>
    <w:p w14:paraId="508C7EA4" w14:textId="26F6D322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8F3DBB">
        <w:rPr>
          <w:rStyle w:val="a3"/>
          <w:rFonts w:ascii="Times New Roman" w:hAnsi="Times New Roman"/>
          <w:b w:val="0"/>
          <w:bCs w:val="0"/>
          <w:sz w:val="24"/>
          <w:szCs w:val="24"/>
          <w:lang w:val="ru-RU"/>
        </w:rPr>
        <w:t>С октября 2022 г. по настоящее время</w:t>
      </w:r>
      <w:r w:rsidRPr="008F3DBB">
        <w:rPr>
          <w:rFonts w:ascii="Times New Roman" w:hAnsi="Times New Roman"/>
          <w:b/>
          <w:bCs/>
          <w:sz w:val="24"/>
          <w:szCs w:val="24"/>
          <w:lang w:val="ru-RU"/>
        </w:rPr>
        <w:t xml:space="preserve"> — </w:t>
      </w:r>
      <w:r w:rsidRPr="008F3DBB">
        <w:rPr>
          <w:rFonts w:ascii="Times New Roman" w:hAnsi="Times New Roman"/>
          <w:sz w:val="24"/>
          <w:szCs w:val="24"/>
          <w:lang w:val="ru-RU"/>
        </w:rPr>
        <w:t>член Палаты адвокатов Республики Армения</w:t>
      </w:r>
    </w:p>
    <w:p w14:paraId="38E34C85" w14:textId="660E90DF" w:rsidR="008F3DBB" w:rsidRP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8F3DBB">
        <w:rPr>
          <w:rStyle w:val="a3"/>
          <w:rFonts w:ascii="Times New Roman" w:hAnsi="Times New Roman"/>
          <w:b w:val="0"/>
          <w:bCs w:val="0"/>
          <w:sz w:val="24"/>
          <w:szCs w:val="24"/>
          <w:lang w:val="ru-RU"/>
        </w:rPr>
        <w:t>2022–2024 гг.</w:t>
      </w:r>
      <w:r w:rsidRPr="008F3DBB">
        <w:rPr>
          <w:rFonts w:ascii="Times New Roman" w:hAnsi="Times New Roman"/>
          <w:b/>
          <w:bCs/>
          <w:sz w:val="24"/>
          <w:szCs w:val="24"/>
          <w:lang w:val="ru-RU"/>
        </w:rPr>
        <w:t xml:space="preserve"> — </w:t>
      </w:r>
      <w:r w:rsidRPr="008F3DBB">
        <w:rPr>
          <w:rFonts w:ascii="Times New Roman" w:hAnsi="Times New Roman"/>
          <w:sz w:val="24"/>
          <w:szCs w:val="24"/>
          <w:lang w:val="ru-RU"/>
        </w:rPr>
        <w:t>научный сотрудник Российско-Армянского университета</w:t>
      </w:r>
    </w:p>
    <w:p w14:paraId="19716C7C" w14:textId="5D70BB0C" w:rsidR="008F3DBB" w:rsidRDefault="008F3DBB" w:rsidP="00EC087A">
      <w:pPr>
        <w:spacing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8F3DBB">
        <w:rPr>
          <w:rStyle w:val="a3"/>
          <w:rFonts w:ascii="Times New Roman" w:hAnsi="Times New Roman"/>
          <w:b w:val="0"/>
          <w:bCs w:val="0"/>
          <w:sz w:val="24"/>
          <w:szCs w:val="24"/>
        </w:rPr>
        <w:t>Адвокат</w:t>
      </w:r>
      <w:proofErr w:type="spellEnd"/>
      <w:r w:rsidRPr="008F3DB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F3DBB">
        <w:rPr>
          <w:rFonts w:ascii="Times New Roman" w:hAnsi="Times New Roman"/>
          <w:sz w:val="24"/>
          <w:szCs w:val="24"/>
        </w:rPr>
        <w:t>— Justice Partners Law Firm LLC</w:t>
      </w:r>
    </w:p>
    <w:p w14:paraId="48C4B4BE" w14:textId="77777777" w:rsidR="008F3DBB" w:rsidRPr="008F3DBB" w:rsidRDefault="008F3DBB" w:rsidP="008F3DBB">
      <w:pPr>
        <w:spacing w:after="0" w:line="240" w:lineRule="auto"/>
        <w:ind w:left="360"/>
        <w:rPr>
          <w:rStyle w:val="a3"/>
          <w:rFonts w:ascii="Times New Roman" w:hAnsi="Times New Roman"/>
          <w:sz w:val="24"/>
          <w:szCs w:val="24"/>
        </w:rPr>
      </w:pPr>
    </w:p>
    <w:p w14:paraId="7F277C41" w14:textId="2571CA7A" w:rsidR="008F3DBB" w:rsidRPr="008F3DBB" w:rsidRDefault="008F3DBB" w:rsidP="008F3DBB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F3DBB">
        <w:rPr>
          <w:rFonts w:ascii="Times New Roman" w:hAnsi="Times New Roman"/>
          <w:b/>
          <w:bCs/>
          <w:sz w:val="28"/>
          <w:szCs w:val="28"/>
          <w:lang w:val="ru-RU"/>
        </w:rPr>
        <w:t>Научная деятельность</w:t>
      </w:r>
    </w:p>
    <w:p w14:paraId="28D6C89F" w14:textId="12721C9F" w:rsidR="008F3DBB" w:rsidRPr="008F3DBB" w:rsidRDefault="008F3DBB" w:rsidP="008F3DB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Style w:val="a3"/>
          <w:rFonts w:ascii="Times New Roman" w:hAnsi="Times New Roman"/>
          <w:b w:val="0"/>
          <w:bCs w:val="0"/>
          <w:sz w:val="24"/>
          <w:szCs w:val="24"/>
          <w:lang w:val="hy-AM"/>
        </w:rPr>
        <w:t xml:space="preserve">       </w:t>
      </w:r>
      <w:r w:rsidRPr="008F3DBB">
        <w:rPr>
          <w:rStyle w:val="a3"/>
          <w:rFonts w:ascii="Times New Roman" w:hAnsi="Times New Roman"/>
          <w:b w:val="0"/>
          <w:bCs w:val="0"/>
          <w:sz w:val="24"/>
          <w:szCs w:val="24"/>
          <w:lang w:val="ru-RU"/>
        </w:rPr>
        <w:t>2022–2024 гг.</w:t>
      </w:r>
      <w:r w:rsidRPr="008F3DBB">
        <w:rPr>
          <w:rFonts w:ascii="Times New Roman" w:hAnsi="Times New Roman"/>
          <w:sz w:val="24"/>
          <w:szCs w:val="24"/>
          <w:lang w:val="ru-RU"/>
        </w:rPr>
        <w:t xml:space="preserve"> — участник программы «Поддержка исследований молодых ученых — 2022» Комитета по высшему образованию и науке Министерства образования, науки, культуры и спорта Республики Армения.</w:t>
      </w:r>
    </w:p>
    <w:p w14:paraId="52DB41AB" w14:textId="77777777" w:rsidR="008F3DBB" w:rsidRPr="008F3DBB" w:rsidRDefault="008F3DBB" w:rsidP="008F3DBB">
      <w:pPr>
        <w:pStyle w:val="3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8F3DBB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Публикации</w:t>
      </w:r>
    </w:p>
    <w:p w14:paraId="40732905" w14:textId="21CCD4C2" w:rsidR="008F3DBB" w:rsidRDefault="008F3DBB" w:rsidP="008F3DBB">
      <w:pPr>
        <w:pStyle w:val="a4"/>
        <w:jc w:val="both"/>
      </w:pPr>
      <w:r>
        <w:rPr>
          <w:lang w:val="hy-AM"/>
        </w:rPr>
        <w:t xml:space="preserve">     </w:t>
      </w:r>
      <w:r>
        <w:t xml:space="preserve">Является автором и соавтором одного профессионального учебного пособия и более двух десятков научных статей, опубликованных в рецензируемых научных изданиях, включенных в перечень Высшего квалификационного комитета Республики Армения, а также в </w:t>
      </w:r>
      <w:proofErr w:type="spellStart"/>
      <w:r>
        <w:t>наукометрическую</w:t>
      </w:r>
      <w:proofErr w:type="spellEnd"/>
      <w:r>
        <w:t xml:space="preserve"> базу данных </w:t>
      </w:r>
      <w:proofErr w:type="spellStart"/>
      <w:r>
        <w:rPr>
          <w:rStyle w:val="a3"/>
        </w:rPr>
        <w:t>Scopus</w:t>
      </w:r>
      <w:proofErr w:type="spellEnd"/>
      <w:r>
        <w:t>.</w:t>
      </w:r>
    </w:p>
    <w:p w14:paraId="5C6E2AEA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before="156"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Свидетельский иммунитет и пределы его применения в отношении юридических лиц // «Регион и мир»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3,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 2023 – С. 35-41</w:t>
      </w:r>
    </w:p>
    <w:p w14:paraId="09712DF9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2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Уголовно-процессуальное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положение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юридического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лица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Республике Армения // «Судебная власть»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4-9 (286-291), Ереван, 2023 – С. 93-104</w:t>
      </w:r>
    </w:p>
    <w:p w14:paraId="55FD7090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Право юридического лица хранить молчание: сравнительно-правовой анализ // «Судебная власть»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1-3 (295-297), Ереван, 2024 – С. 104-115</w:t>
      </w:r>
    </w:p>
    <w:p w14:paraId="76D42C9C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61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Уголовно-процессуальные меры обеспечения, применяемые в отношении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юридического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лица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8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33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10-12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(304-306),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2024 – С. 59-71</w:t>
      </w:r>
    </w:p>
    <w:p w14:paraId="44C056E1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71" w:lineRule="exact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23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Механизмы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отказа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от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уголовного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преследования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юридических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spacing w:val="-5"/>
          <w:kern w:val="0"/>
          <w:sz w:val="24"/>
          <w:lang w:val="ru-RU"/>
          <w14:ligatures w14:val="none"/>
        </w:rPr>
        <w:t>//</w:t>
      </w:r>
    </w:p>
    <w:p w14:paraId="21D1D978" w14:textId="77777777" w:rsidR="00EC087A" w:rsidRPr="003E3312" w:rsidRDefault="00EC087A" w:rsidP="00EC087A">
      <w:pPr>
        <w:widowControl w:val="0"/>
        <w:autoSpaceDE w:val="0"/>
        <w:autoSpaceDN w:val="0"/>
        <w:spacing w:before="19" w:after="0" w:line="240" w:lineRule="auto"/>
        <w:ind w:left="449"/>
        <w:jc w:val="both"/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57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1-3 (307-309),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2025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–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С. 119-</w:t>
      </w:r>
      <w:r w:rsidRPr="003E3312">
        <w:rPr>
          <w:rFonts w:ascii="Times New Roman" w:eastAsia="Times New Roman" w:hAnsi="Times New Roman"/>
          <w:spacing w:val="-5"/>
          <w:kern w:val="0"/>
          <w:sz w:val="24"/>
          <w:szCs w:val="24"/>
          <w:lang w:val="ru-RU"/>
          <w14:ligatures w14:val="none"/>
        </w:rPr>
        <w:t>137</w:t>
      </w:r>
    </w:p>
    <w:p w14:paraId="0A90A15F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before="21"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Правопреемство юридических лиц в уголовном судопроизводстве: необходимость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законодательной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регламентации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7-9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(313-315), Ереван, 2025 – С. 105-126</w:t>
      </w:r>
    </w:p>
    <w:p w14:paraId="698B65A4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Bayanduryan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Hovhannes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 H. Criminal procedural status of legal entities: problems, trends,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lastRenderedPageBreak/>
        <w:t>mechanisms of legal regulation and development prospects // «Region and the world»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No 3 (58),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Yerevan, 2025 –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. 46-50</w:t>
      </w:r>
    </w:p>
    <w:p w14:paraId="23C74442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 xml:space="preserve">ределы </w:t>
      </w:r>
      <w:proofErr w:type="spellStart"/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преюдиции</w:t>
      </w:r>
      <w:proofErr w:type="spellEnd"/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 xml:space="preserve"> в уголовном процессе: проблемы применения к юридическим</w:t>
      </w:r>
      <w:r w:rsidRPr="003E3312">
        <w:rPr>
          <w:rFonts w:ascii="Times New Roman" w:eastAsia="Times New Roman" w:hAnsi="Times New Roman"/>
          <w:spacing w:val="-10"/>
          <w:kern w:val="0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лицам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»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РА»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«Вестник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Конституционного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суда»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3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(120),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2025 – С. 108-127</w:t>
      </w:r>
    </w:p>
    <w:p w14:paraId="2E925F3C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Bayanduryan</w:t>
      </w:r>
      <w:proofErr w:type="spellEnd"/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Hovhannes</w:t>
      </w:r>
      <w:proofErr w:type="spellEnd"/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H.</w:t>
      </w:r>
      <w:r w:rsidRPr="003E3312">
        <w:rPr>
          <w:rFonts w:ascii="Times New Roman" w:eastAsia="Times New Roman" w:hAnsi="Times New Roman"/>
          <w:spacing w:val="37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Criminal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procedural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autonomy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of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legal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entity: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limits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and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forms of implementation </w:t>
      </w:r>
      <w:r w:rsidRPr="003E3312">
        <w:rPr>
          <w:rFonts w:ascii="Times New Roman" w:eastAsia="Times New Roman" w:hAnsi="Times New Roman"/>
          <w:kern w:val="0"/>
          <w14:ligatures w14:val="none"/>
        </w:rPr>
        <w:t>// «Region and the world»</w:t>
      </w:r>
      <w:r w:rsidRPr="003E3312">
        <w:rPr>
          <w:rFonts w:ascii="Times New Roman" w:eastAsia="Times New Roman" w:hAnsi="Times New Roman"/>
          <w:spacing w:val="40"/>
          <w:kern w:val="0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14:ligatures w14:val="none"/>
        </w:rPr>
        <w:t>No 1 (62),</w:t>
      </w:r>
      <w:r w:rsidRPr="003E3312">
        <w:rPr>
          <w:rFonts w:ascii="Times New Roman" w:eastAsia="Times New Roman" w:hAnsi="Times New Roman"/>
          <w:spacing w:val="40"/>
          <w:kern w:val="0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14:ligatures w14:val="none"/>
        </w:rPr>
        <w:t xml:space="preserve">Yerevan, 2026 – 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С</w:t>
      </w:r>
      <w:r w:rsidRPr="003E3312">
        <w:rPr>
          <w:rFonts w:ascii="Times New Roman" w:eastAsia="Times New Roman" w:hAnsi="Times New Roman"/>
          <w:kern w:val="0"/>
          <w14:ligatures w14:val="none"/>
        </w:rPr>
        <w:t>. 47-54</w:t>
      </w:r>
    </w:p>
    <w:p w14:paraId="405C50AC" w14:textId="77777777" w:rsidR="00EC087A" w:rsidRPr="003E3312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Юридические лица как субъекты уголовного процесса: аргументы в пользу специализированных судов // «Вестник Конституционного суда»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1 (122), Ереван, 2026 – С. 125-142</w:t>
      </w:r>
    </w:p>
    <w:p w14:paraId="308FA217" w14:textId="114A0A66" w:rsidR="00EC087A" w:rsidRDefault="00EC087A" w:rsidP="00EC087A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Уголовно-процессуальное представительство юридических лиц: к вопросу о правовом регулировании и доктринальном осмыслении // «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Оренки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патвар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» No 21, Ереван, 2026 – С. 261-279</w:t>
      </w:r>
    </w:p>
    <w:p w14:paraId="607DADD0" w14:textId="5081FEB2" w:rsidR="00EC087A" w:rsidRDefault="00EC087A" w:rsidP="00EC087A">
      <w:pPr>
        <w:widowControl w:val="0"/>
        <w:tabs>
          <w:tab w:val="left" w:pos="449"/>
        </w:tabs>
        <w:autoSpaceDE w:val="0"/>
        <w:autoSpaceDN w:val="0"/>
        <w:spacing w:after="0" w:line="240" w:lineRule="auto"/>
        <w:ind w:left="89"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</w:p>
    <w:p w14:paraId="2614CF5A" w14:textId="07637DA0" w:rsidR="00EC087A" w:rsidRDefault="00EC087A" w:rsidP="00EC087A">
      <w:pPr>
        <w:widowControl w:val="0"/>
        <w:tabs>
          <w:tab w:val="left" w:pos="449"/>
        </w:tabs>
        <w:autoSpaceDE w:val="0"/>
        <w:autoSpaceDN w:val="0"/>
        <w:spacing w:after="0" w:line="240" w:lineRule="auto"/>
        <w:ind w:left="89"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</w:p>
    <w:p w14:paraId="0ED71302" w14:textId="1E9D1843" w:rsidR="00EC087A" w:rsidRPr="003E3312" w:rsidRDefault="00A71A20" w:rsidP="00EC087A">
      <w:pPr>
        <w:widowControl w:val="0"/>
        <w:tabs>
          <w:tab w:val="left" w:pos="449"/>
        </w:tabs>
        <w:autoSpaceDE w:val="0"/>
        <w:autoSpaceDN w:val="0"/>
        <w:spacing w:after="0" w:line="240" w:lineRule="auto"/>
        <w:ind w:left="89" w:right="21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val="ru-RU"/>
          <w14:ligatures w14:val="none"/>
        </w:rPr>
      </w:pPr>
      <w:r w:rsidRPr="00A71A20">
        <w:rPr>
          <w:rFonts w:ascii="Times New Roman" w:eastAsia="Times New Roman" w:hAnsi="Times New Roman"/>
          <w:b/>
          <w:bCs/>
          <w:kern w:val="0"/>
          <w:sz w:val="28"/>
          <w:szCs w:val="28"/>
          <w:lang w:val="ru-RU"/>
          <w14:ligatures w14:val="none"/>
        </w:rPr>
        <w:t xml:space="preserve">Дисциплины </w:t>
      </w:r>
    </w:p>
    <w:p w14:paraId="2EE999F9" w14:textId="77777777" w:rsidR="00BC50D7" w:rsidRPr="00EC087A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ru-RU"/>
        </w:rPr>
      </w:pPr>
    </w:p>
    <w:p w14:paraId="5C794B7E" w14:textId="0B31EC10" w:rsidR="00BC50D7" w:rsidRPr="00A71A20" w:rsidRDefault="00A71A20" w:rsidP="00067DD9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Style w:val="w6asjqtextbase"/>
          <w:rFonts w:ascii="Times New Roman" w:hAnsi="Times New Roman"/>
          <w:sz w:val="24"/>
          <w:szCs w:val="24"/>
          <w:lang w:val="hy-AM"/>
        </w:rPr>
        <w:t xml:space="preserve">    </w:t>
      </w:r>
      <w:r w:rsidRPr="00A71A20">
        <w:rPr>
          <w:rStyle w:val="w6asjqtextbase"/>
          <w:rFonts w:ascii="Times New Roman" w:hAnsi="Times New Roman"/>
          <w:sz w:val="24"/>
          <w:szCs w:val="24"/>
          <w:lang w:val="ru-RU"/>
        </w:rPr>
        <w:t>Информационные технологии в юридической деятельности</w:t>
      </w:r>
      <w:r w:rsidRPr="00A71A20">
        <w:rPr>
          <w:rFonts w:ascii="Times New Roman" w:hAnsi="Times New Roman"/>
          <w:sz w:val="24"/>
          <w:szCs w:val="24"/>
          <w:lang w:val="ru-RU"/>
        </w:rPr>
        <w:t xml:space="preserve"> (бакалавриат по специальности «Юриспруденция», 042101.00.06, 2-й курс; 40.03.01 «Юриспруденция», 2-й курс)</w:t>
      </w:r>
    </w:p>
    <w:p w14:paraId="4B1047CA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4D755F6A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10DCD518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0F089087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6843AAB3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048E2324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42C91455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10062EE3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64E0BD28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613FFCD4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367EC0F7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7D226070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1EA865F1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7FAE3DA0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5C5B29BD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2C3C33AE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75975312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20994EA0" w14:textId="77777777" w:rsidR="00BC50D7" w:rsidRDefault="00BC50D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</w:p>
    <w:p w14:paraId="0F52BA0D" w14:textId="0BD5B54F" w:rsidR="00EE2BF7" w:rsidRPr="0076781D" w:rsidRDefault="00EE2BF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  <w:r w:rsidRPr="0076781D">
        <w:rPr>
          <w:rFonts w:ascii="Sylfaen" w:hAnsi="Sylfaen"/>
          <w:b/>
          <w:bCs/>
          <w:sz w:val="28"/>
          <w:szCs w:val="28"/>
          <w:lang w:val="hy-AM"/>
        </w:rPr>
        <w:t>Բայանդուրյան Հովհաննես Հարությունի</w:t>
      </w:r>
    </w:p>
    <w:p w14:paraId="3372B1FD" w14:textId="1359A4D8" w:rsidR="00D805DD" w:rsidRPr="0076781D" w:rsidRDefault="00D805DD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  <w:r w:rsidRPr="0076781D">
        <w:rPr>
          <w:rFonts w:ascii="Sylfaen" w:hAnsi="Sylfaen"/>
          <w:b/>
          <w:bCs/>
          <w:sz w:val="28"/>
          <w:szCs w:val="28"/>
          <w:lang w:val="hy-AM"/>
        </w:rPr>
        <w:t>Դասախոս</w:t>
      </w:r>
    </w:p>
    <w:p w14:paraId="072B3744" w14:textId="0B640827" w:rsidR="00025AB6" w:rsidRPr="0076781D" w:rsidRDefault="00025AB6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  <w:r w:rsidRPr="0076781D">
        <w:rPr>
          <w:rFonts w:ascii="Sylfaen" w:hAnsi="Sylfaen"/>
          <w:b/>
          <w:bCs/>
          <w:sz w:val="28"/>
          <w:szCs w:val="28"/>
          <w:lang w:val="hy-AM"/>
        </w:rPr>
        <w:t>Կրթություն</w:t>
      </w:r>
    </w:p>
    <w:p w14:paraId="3A5B3704" w14:textId="41FA6CCF" w:rsidR="00D805DD" w:rsidRPr="0076781D" w:rsidRDefault="00D805DD" w:rsidP="00D805DD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 xml:space="preserve">2015-2019 թթ.- </w:t>
      </w:r>
      <w:r w:rsidRPr="0076781D">
        <w:rPr>
          <w:rFonts w:ascii="Sylfaen" w:hAnsi="Sylfaen"/>
          <w:sz w:val="24"/>
          <w:szCs w:val="24"/>
          <w:lang w:val="hy-AM"/>
        </w:rPr>
        <w:t>Ռուս-</w:t>
      </w:r>
      <w:r w:rsidRPr="0076781D">
        <w:rPr>
          <w:rFonts w:ascii="Sylfaen" w:hAnsi="Sylfaen"/>
          <w:sz w:val="24"/>
          <w:szCs w:val="24"/>
          <w:lang w:val="hy-AM"/>
        </w:rPr>
        <w:t>Հ</w:t>
      </w:r>
      <w:r w:rsidRPr="0076781D">
        <w:rPr>
          <w:rFonts w:ascii="Sylfaen" w:hAnsi="Sylfaen"/>
          <w:sz w:val="24"/>
          <w:szCs w:val="24"/>
          <w:lang w:val="hy-AM"/>
        </w:rPr>
        <w:t>այկական համալսարանի բակալավրիատ՝ «Իրավագիտություն» մասնագիտացմամբ</w:t>
      </w:r>
    </w:p>
    <w:p w14:paraId="3F2D126C" w14:textId="4563BE28" w:rsidR="00D805DD" w:rsidRPr="0076781D" w:rsidRDefault="00D805DD" w:rsidP="00D805DD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>2019-2021 թթ. – Մոսկվայի միջազգային հարաբերությունների պետական համալսարան- Մագիստրատուրա` Միջազգային հումանիտար համագործակցություն</w:t>
      </w:r>
    </w:p>
    <w:p w14:paraId="1E82E5CA" w14:textId="2C684EE1" w:rsidR="00D805DD" w:rsidRPr="0076781D" w:rsidRDefault="00452437" w:rsidP="00D805DD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 xml:space="preserve">2021-2025 թթ.- </w:t>
      </w:r>
      <w:r w:rsidRPr="0076781D">
        <w:rPr>
          <w:rFonts w:ascii="Sylfaen" w:hAnsi="Sylfaen"/>
          <w:sz w:val="24"/>
          <w:szCs w:val="24"/>
          <w:lang w:val="hy-AM"/>
        </w:rPr>
        <w:t>Ռուս-Հայկական համալսարան</w:t>
      </w:r>
      <w:r w:rsidRPr="0076781D">
        <w:rPr>
          <w:rFonts w:ascii="Sylfaen" w:hAnsi="Sylfaen"/>
          <w:sz w:val="24"/>
          <w:szCs w:val="24"/>
          <w:lang w:val="hy-AM"/>
        </w:rPr>
        <w:t xml:space="preserve"> (ասպիրանտուրա), մասմագիտացում` Քրեական դատավարություն</w:t>
      </w:r>
    </w:p>
    <w:p w14:paraId="1799718C" w14:textId="2DA3FB02" w:rsidR="00D805DD" w:rsidRPr="0076781D" w:rsidRDefault="00A74290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>2021-2022 թթ. – ՀՀ Փաստաբանական ակադեմիա</w:t>
      </w:r>
    </w:p>
    <w:p w14:paraId="371DC038" w14:textId="77777777" w:rsidR="00D805DD" w:rsidRPr="0076781D" w:rsidRDefault="00D805DD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1B44374D" w14:textId="24F49B7B" w:rsidR="00055967" w:rsidRPr="0076781D" w:rsidRDefault="00055967" w:rsidP="00067DD9">
      <w:pPr>
        <w:spacing w:after="0" w:line="360" w:lineRule="auto"/>
        <w:jc w:val="both"/>
        <w:rPr>
          <w:rFonts w:ascii="Sylfaen" w:hAnsi="Sylfaen"/>
          <w:b/>
          <w:bCs/>
          <w:sz w:val="28"/>
          <w:szCs w:val="28"/>
          <w:lang w:val="hy-AM"/>
        </w:rPr>
      </w:pPr>
      <w:r w:rsidRPr="0076781D">
        <w:rPr>
          <w:rFonts w:ascii="Sylfaen" w:hAnsi="Sylfaen"/>
          <w:b/>
          <w:bCs/>
          <w:sz w:val="28"/>
          <w:szCs w:val="28"/>
          <w:lang w:val="hy-AM"/>
        </w:rPr>
        <w:t>Աշխատանքային փորձ</w:t>
      </w:r>
    </w:p>
    <w:p w14:paraId="56FD8E9B" w14:textId="70EAD4C1" w:rsidR="00055967" w:rsidRPr="0076781D" w:rsidRDefault="00055967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>2020-2022 թթ.- Գլխավոր իրավախորհրդատու (</w:t>
      </w:r>
      <w:r w:rsidRPr="0076781D">
        <w:rPr>
          <w:rFonts w:ascii="Sylfaen" w:hAnsi="Sylfaen"/>
          <w:sz w:val="24"/>
          <w:szCs w:val="24"/>
          <w:lang w:val="hy-AM"/>
        </w:rPr>
        <w:t>Ռուս-Հայկական համալսարան</w:t>
      </w:r>
      <w:r w:rsidRPr="0076781D">
        <w:rPr>
          <w:rFonts w:ascii="Sylfaen" w:hAnsi="Sylfaen"/>
          <w:sz w:val="24"/>
          <w:szCs w:val="24"/>
          <w:lang w:val="hy-AM"/>
        </w:rPr>
        <w:t>)</w:t>
      </w:r>
    </w:p>
    <w:p w14:paraId="7BF0F508" w14:textId="39554114" w:rsidR="00055967" w:rsidRPr="0076781D" w:rsidRDefault="00055967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>2022 թ. հունվար- 2022 թ. հոկտեմբեր – Դատավորի օգնական (ՀՀ Վերաքննիչ դատարան)</w:t>
      </w:r>
    </w:p>
    <w:p w14:paraId="16AE6254" w14:textId="5F5D2978" w:rsidR="00055967" w:rsidRPr="0076781D" w:rsidRDefault="00055967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>2022 թ. հոկտեմբերից մինչ օրս ՀՀ Փաստավանական պալատի անդամ</w:t>
      </w:r>
    </w:p>
    <w:p w14:paraId="363DED2C" w14:textId="77777777" w:rsidR="00055967" w:rsidRPr="0076781D" w:rsidRDefault="00055967" w:rsidP="00055967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76781D">
        <w:rPr>
          <w:rFonts w:ascii="Sylfaen" w:hAnsi="Sylfaen"/>
          <w:sz w:val="24"/>
          <w:szCs w:val="24"/>
          <w:lang w:val="hy-AM"/>
        </w:rPr>
        <w:t xml:space="preserve">2022-2024 թթ.- Գիտական աշխատող </w:t>
      </w:r>
      <w:r w:rsidRPr="0076781D">
        <w:rPr>
          <w:rFonts w:ascii="Sylfaen" w:hAnsi="Sylfaen"/>
          <w:sz w:val="24"/>
          <w:szCs w:val="24"/>
          <w:lang w:val="hy-AM"/>
        </w:rPr>
        <w:t>(Ռուս-Հայկական համալսարան)</w:t>
      </w:r>
    </w:p>
    <w:p w14:paraId="17CB1DA4" w14:textId="3883ED79" w:rsidR="00067DD9" w:rsidRPr="0076781D" w:rsidRDefault="00EE68FF" w:rsidP="00067DD9">
      <w:pPr>
        <w:spacing w:after="0" w:line="360" w:lineRule="auto"/>
        <w:jc w:val="both"/>
        <w:rPr>
          <w:rFonts w:ascii="Sylfaen" w:hAnsi="Sylfaen"/>
          <w:sz w:val="24"/>
          <w:szCs w:val="24"/>
        </w:rPr>
      </w:pPr>
      <w:r w:rsidRPr="0076781D">
        <w:rPr>
          <w:rFonts w:ascii="Sylfaen" w:hAnsi="Sylfaen"/>
          <w:sz w:val="24"/>
          <w:szCs w:val="24"/>
          <w:lang w:val="hy-AM"/>
        </w:rPr>
        <w:t>Փաստաբան - «</w:t>
      </w:r>
      <w:r w:rsidRPr="0076781D">
        <w:rPr>
          <w:rFonts w:ascii="Sylfaen" w:hAnsi="Sylfaen"/>
          <w:sz w:val="24"/>
          <w:szCs w:val="24"/>
        </w:rPr>
        <w:t>Justice Partners</w:t>
      </w:r>
      <w:r w:rsidRPr="0076781D">
        <w:rPr>
          <w:rFonts w:ascii="Sylfaen" w:hAnsi="Sylfaen"/>
          <w:sz w:val="24"/>
          <w:szCs w:val="24"/>
          <w:lang w:val="hy-AM"/>
        </w:rPr>
        <w:t xml:space="preserve">» </w:t>
      </w:r>
      <w:r w:rsidRPr="0076781D">
        <w:rPr>
          <w:rFonts w:ascii="Sylfaen" w:hAnsi="Sylfaen"/>
          <w:sz w:val="24"/>
          <w:szCs w:val="24"/>
        </w:rPr>
        <w:t>Law firm LLC</w:t>
      </w:r>
    </w:p>
    <w:p w14:paraId="387BFF55" w14:textId="78A98F16" w:rsidR="003E3312" w:rsidRPr="0076781D" w:rsidRDefault="00067DD9" w:rsidP="003E3312">
      <w:pPr>
        <w:pStyle w:val="1"/>
        <w:rPr>
          <w:rFonts w:ascii="Sylfaen" w:eastAsia="Sylfaen" w:hAnsi="Sylfaen" w:cs="Sylfaen"/>
          <w:color w:val="auto"/>
          <w:kern w:val="0"/>
          <w:sz w:val="27"/>
          <w:szCs w:val="27"/>
          <w:lang w:val="hy-AM"/>
          <w14:ligatures w14:val="none"/>
        </w:rPr>
      </w:pPr>
      <w:r w:rsidRPr="0076781D">
        <w:rPr>
          <w:rFonts w:ascii="Sylfaen" w:hAnsi="Sylfaen"/>
          <w:sz w:val="24"/>
          <w:szCs w:val="24"/>
        </w:rPr>
        <w:t xml:space="preserve"> </w:t>
      </w:r>
      <w:proofErr w:type="spellStart"/>
      <w:r w:rsidR="003E3312" w:rsidRPr="0076781D">
        <w:rPr>
          <w:rFonts w:ascii="Sylfaen" w:eastAsia="Sylfaen" w:hAnsi="Sylfaen" w:cs="Sylfaen"/>
          <w:b/>
          <w:bCs/>
          <w:color w:val="auto"/>
          <w:spacing w:val="2"/>
          <w:kern w:val="0"/>
          <w:sz w:val="27"/>
          <w:szCs w:val="27"/>
          <w:lang w:val="ru-RU"/>
          <w14:ligatures w14:val="none"/>
        </w:rPr>
        <w:t>Գիտական</w:t>
      </w:r>
      <w:proofErr w:type="spellEnd"/>
      <w:r w:rsidR="00025AB6" w:rsidRPr="0076781D">
        <w:rPr>
          <w:rFonts w:ascii="Sylfaen" w:eastAsia="Sylfaen" w:hAnsi="Sylfaen" w:cs="Sylfaen"/>
          <w:b/>
          <w:bCs/>
          <w:color w:val="auto"/>
          <w:spacing w:val="56"/>
          <w:kern w:val="0"/>
          <w:sz w:val="27"/>
          <w:szCs w:val="27"/>
          <w:lang w:val="hy-AM"/>
          <w14:ligatures w14:val="none"/>
        </w:rPr>
        <w:t xml:space="preserve"> </w:t>
      </w:r>
      <w:r w:rsidR="00DB7DFB" w:rsidRPr="0076781D">
        <w:rPr>
          <w:rFonts w:ascii="Sylfaen" w:eastAsia="Sylfaen" w:hAnsi="Sylfaen" w:cs="Sylfaen"/>
          <w:b/>
          <w:bCs/>
          <w:color w:val="auto"/>
          <w:spacing w:val="2"/>
          <w:kern w:val="0"/>
          <w:sz w:val="27"/>
          <w:szCs w:val="27"/>
          <w:lang w:val="hy-AM"/>
          <w14:ligatures w14:val="none"/>
        </w:rPr>
        <w:t>գործունեություն</w:t>
      </w:r>
    </w:p>
    <w:p w14:paraId="07FF257E" w14:textId="58B0E73C" w:rsidR="003E3312" w:rsidRPr="003E3312" w:rsidRDefault="003E3312" w:rsidP="003E3312">
      <w:pPr>
        <w:widowControl w:val="0"/>
        <w:autoSpaceDE w:val="0"/>
        <w:autoSpaceDN w:val="0"/>
        <w:spacing w:before="217" w:after="0" w:line="283" w:lineRule="auto"/>
        <w:ind w:left="23" w:right="20"/>
        <w:jc w:val="both"/>
        <w:rPr>
          <w:rFonts w:ascii="Sylfaen" w:eastAsia="Sylfaen" w:hAnsi="Sylfaen" w:cs="Sylfaen"/>
          <w:kern w:val="0"/>
          <w:lang w:val="hy-AM"/>
          <w14:ligatures w14:val="none"/>
        </w:rPr>
      </w:pPr>
      <w:r w:rsidRPr="003E3312">
        <w:rPr>
          <w:rFonts w:ascii="Sylfaen" w:eastAsia="Sylfaen" w:hAnsi="Sylfaen" w:cs="Sylfaen"/>
          <w:w w:val="105"/>
          <w:kern w:val="0"/>
          <w:sz w:val="21"/>
          <w:szCs w:val="21"/>
          <w:lang w:val="hy-AM"/>
          <w14:ligatures w14:val="none"/>
        </w:rPr>
        <w:t>2022-2024 թթ</w:t>
      </w:r>
      <w:r w:rsidRPr="003E3312">
        <w:rPr>
          <w:rFonts w:ascii="Times New Roman" w:eastAsia="SimSun-ExtB" w:hAnsi="Times New Roman"/>
          <w:w w:val="105"/>
          <w:kern w:val="0"/>
          <w:lang w:val="hy-AM"/>
          <w14:ligatures w14:val="none"/>
        </w:rPr>
        <w:t>․</w:t>
      </w:r>
      <w:r w:rsidRPr="003E3312">
        <w:rPr>
          <w:rFonts w:ascii="Sylfaen" w:eastAsia="Sylfaen" w:hAnsi="Sylfaen" w:cs="Sylfaen"/>
          <w:w w:val="105"/>
          <w:kern w:val="0"/>
          <w:lang w:val="hy-AM"/>
          <w14:ligatures w14:val="none"/>
        </w:rPr>
        <w:t>, ՀՀ ԿԳՄՍՆ</w:t>
      </w:r>
      <w:r w:rsidRPr="0076781D">
        <w:rPr>
          <w:rFonts w:ascii="Sylfaen" w:eastAsia="Sylfaen" w:hAnsi="Sylfaen" w:cs="Sylfaen"/>
          <w:w w:val="105"/>
          <w:kern w:val="0"/>
          <w:lang w:val="hy-AM"/>
          <w14:ligatures w14:val="none"/>
        </w:rPr>
        <w:t xml:space="preserve"> բարձրագույն կրթության և գիտության կոմիտեի</w:t>
      </w:r>
      <w:r w:rsidRPr="003E3312">
        <w:rPr>
          <w:rFonts w:ascii="Sylfaen" w:eastAsia="Sylfaen" w:hAnsi="Sylfaen" w:cs="Sylfaen"/>
          <w:spacing w:val="40"/>
          <w:w w:val="105"/>
          <w:kern w:val="0"/>
          <w:lang w:val="hy-AM"/>
          <w14:ligatures w14:val="none"/>
        </w:rPr>
        <w:t xml:space="preserve"> </w:t>
      </w:r>
      <w:r w:rsidRPr="003E3312">
        <w:rPr>
          <w:rFonts w:ascii="Sylfaen" w:eastAsia="Sylfaen" w:hAnsi="Sylfaen" w:cs="Sylfaen"/>
          <w:w w:val="105"/>
          <w:kern w:val="0"/>
          <w:lang w:val="hy-AM"/>
          <w14:ligatures w14:val="none"/>
        </w:rPr>
        <w:t>«Երիտասարդ գիտաշխատողների հետազոտ</w:t>
      </w:r>
      <w:r w:rsidR="00DB7DFB" w:rsidRPr="0076781D">
        <w:rPr>
          <w:rFonts w:ascii="Sylfaen" w:eastAsia="Sylfaen" w:hAnsi="Sylfaen" w:cs="Sylfaen"/>
          <w:w w:val="105"/>
          <w:kern w:val="0"/>
          <w:lang w:val="hy-AM"/>
          <w14:ligatures w14:val="none"/>
        </w:rPr>
        <w:t xml:space="preserve">ությունների աջակցության </w:t>
      </w:r>
      <w:r w:rsidRPr="003E3312">
        <w:rPr>
          <w:rFonts w:ascii="Sylfaen" w:eastAsia="Sylfaen" w:hAnsi="Sylfaen" w:cs="Sylfaen"/>
          <w:w w:val="105"/>
          <w:kern w:val="0"/>
          <w:lang w:val="hy-AM"/>
          <w14:ligatures w14:val="none"/>
        </w:rPr>
        <w:t>ծրագիր - 2022» ծրագրի շահառ</w:t>
      </w:r>
      <w:r w:rsidR="00DB7DFB" w:rsidRPr="0076781D">
        <w:rPr>
          <w:rFonts w:ascii="Sylfaen" w:eastAsia="Sylfaen" w:hAnsi="Sylfaen" w:cs="Sylfaen"/>
          <w:w w:val="105"/>
          <w:kern w:val="0"/>
          <w:lang w:val="hy-AM"/>
          <w14:ligatures w14:val="none"/>
        </w:rPr>
        <w:t>ու:</w:t>
      </w:r>
    </w:p>
    <w:p w14:paraId="2E1673E0" w14:textId="33484F03" w:rsidR="00EC69F1" w:rsidRPr="0076781D" w:rsidRDefault="00EC69F1" w:rsidP="003E3312">
      <w:pPr>
        <w:widowControl w:val="0"/>
        <w:autoSpaceDE w:val="0"/>
        <w:autoSpaceDN w:val="0"/>
        <w:spacing w:before="217" w:after="0" w:line="278" w:lineRule="auto"/>
        <w:ind w:left="23" w:right="20"/>
        <w:jc w:val="both"/>
        <w:rPr>
          <w:rFonts w:ascii="Sylfaen" w:eastAsia="Sylfaen" w:hAnsi="Sylfaen" w:cs="Sylfaen"/>
          <w:b/>
          <w:bCs/>
          <w:spacing w:val="-2"/>
          <w:w w:val="110"/>
          <w:kern w:val="0"/>
          <w:sz w:val="27"/>
          <w:szCs w:val="27"/>
          <w:lang w:val="hy-AM"/>
          <w14:ligatures w14:val="none"/>
        </w:rPr>
      </w:pPr>
      <w:r w:rsidRPr="0076781D">
        <w:rPr>
          <w:rFonts w:ascii="Sylfaen" w:eastAsia="Sylfaen" w:hAnsi="Sylfaen" w:cs="Sylfaen"/>
          <w:b/>
          <w:bCs/>
          <w:spacing w:val="-2"/>
          <w:w w:val="110"/>
          <w:kern w:val="0"/>
          <w:sz w:val="27"/>
          <w:szCs w:val="27"/>
          <w:lang w:val="hy-AM"/>
          <w14:ligatures w14:val="none"/>
        </w:rPr>
        <w:t>Հրապարակումներ</w:t>
      </w:r>
    </w:p>
    <w:p w14:paraId="64DA07DD" w14:textId="5056D42C" w:rsidR="003E3312" w:rsidRPr="003E3312" w:rsidRDefault="003E3312" w:rsidP="003E3312">
      <w:pPr>
        <w:widowControl w:val="0"/>
        <w:autoSpaceDE w:val="0"/>
        <w:autoSpaceDN w:val="0"/>
        <w:spacing w:before="217" w:after="0" w:line="278" w:lineRule="auto"/>
        <w:ind w:left="23" w:right="20"/>
        <w:jc w:val="both"/>
        <w:rPr>
          <w:rFonts w:ascii="Sylfaen" w:eastAsia="Sylfaen" w:hAnsi="Sylfaen" w:cs="Sylfaen"/>
          <w:kern w:val="0"/>
          <w:lang w:val="ru-RU"/>
          <w14:ligatures w14:val="none"/>
        </w:rPr>
      </w:pPr>
      <w:r w:rsidRPr="003E3312">
        <w:rPr>
          <w:rFonts w:ascii="Sylfaen" w:eastAsia="Sylfaen" w:hAnsi="Sylfaen" w:cs="Sylfaen"/>
          <w:kern w:val="0"/>
          <w:lang w:val="hy-AM"/>
          <w14:ligatures w14:val="none"/>
        </w:rPr>
        <w:t>Հեղինակ և համահեղինակ է 1 մասնագիտական ձեռնարկի, երկ</w:t>
      </w:r>
      <w:r w:rsidR="00E7545A" w:rsidRPr="0076781D">
        <w:rPr>
          <w:rFonts w:ascii="Sylfaen" w:eastAsia="Sylfaen" w:hAnsi="Sylfaen" w:cs="Sylfaen"/>
          <w:kern w:val="0"/>
          <w:lang w:val="hy-AM"/>
          <w14:ligatures w14:val="none"/>
        </w:rPr>
        <w:t>ու</w:t>
      </w:r>
      <w:r w:rsidRPr="003E3312">
        <w:rPr>
          <w:rFonts w:ascii="Sylfaen" w:eastAsia="Sylfaen" w:hAnsi="Sylfaen" w:cs="Sylfaen"/>
          <w:kern w:val="0"/>
          <w:lang w:val="hy-AM"/>
          <w14:ligatures w14:val="none"/>
        </w:rPr>
        <w:t xml:space="preserve"> տասնյակից ավելի </w:t>
      </w:r>
      <w:r w:rsidRPr="003E3312">
        <w:rPr>
          <w:rFonts w:ascii="Sylfaen" w:eastAsia="Sylfaen" w:hAnsi="Sylfaen" w:cs="Sylfaen"/>
          <w:kern w:val="0"/>
          <w:lang w:val="hy-AM"/>
          <w14:ligatures w14:val="none"/>
        </w:rPr>
        <w:lastRenderedPageBreak/>
        <w:t>գիտական հոդվածների, որոնք հրապարակվել են ՀՀ Բարձրագ</w:t>
      </w:r>
      <w:r w:rsidR="00E7545A" w:rsidRPr="0076781D">
        <w:rPr>
          <w:rFonts w:ascii="Sylfaen" w:eastAsia="Sylfaen" w:hAnsi="Sylfaen" w:cs="Sylfaen"/>
          <w:kern w:val="0"/>
          <w:lang w:val="hy-AM"/>
          <w14:ligatures w14:val="none"/>
        </w:rPr>
        <w:t>ույ</w:t>
      </w:r>
      <w:r w:rsidRPr="003E3312">
        <w:rPr>
          <w:rFonts w:ascii="Sylfaen" w:eastAsia="Sylfaen" w:hAnsi="Sylfaen" w:cs="Sylfaen"/>
          <w:kern w:val="0"/>
          <w:lang w:val="hy-AM"/>
          <w14:ligatures w14:val="none"/>
        </w:rPr>
        <w:t>ն որակավորման կոﬕտեի և SCOPUS գիտաչափական շտեմարաններ</w:t>
      </w:r>
      <w:r w:rsidR="00E7545A" w:rsidRPr="0076781D">
        <w:rPr>
          <w:rFonts w:ascii="Sylfaen" w:eastAsia="Sylfaen" w:hAnsi="Sylfaen" w:cs="Sylfaen"/>
          <w:kern w:val="0"/>
          <w:lang w:val="hy-AM"/>
          <w14:ligatures w14:val="none"/>
        </w:rPr>
        <w:t>ում</w:t>
      </w:r>
      <w:r w:rsidRPr="003E3312">
        <w:rPr>
          <w:rFonts w:ascii="Sylfaen" w:eastAsia="Sylfaen" w:hAnsi="Sylfaen" w:cs="Sylfaen"/>
          <w:kern w:val="0"/>
          <w:lang w:val="hy-AM"/>
          <w14:ligatures w14:val="none"/>
        </w:rPr>
        <w:t xml:space="preserve"> ընդգրկված գրախոսվող գիտական պարբերականներ</w:t>
      </w:r>
      <w:r w:rsidR="00E7545A" w:rsidRPr="0076781D">
        <w:rPr>
          <w:rFonts w:ascii="Sylfaen" w:eastAsia="Sylfaen" w:hAnsi="Sylfaen" w:cs="Sylfaen"/>
          <w:kern w:val="0"/>
          <w:lang w:val="hy-AM"/>
          <w14:ligatures w14:val="none"/>
        </w:rPr>
        <w:t>ու</w:t>
      </w:r>
      <w:r w:rsidRPr="003E3312">
        <w:rPr>
          <w:rFonts w:ascii="Sylfaen" w:eastAsia="Sylfaen" w:hAnsi="Sylfaen" w:cs="Sylfaen"/>
          <w:kern w:val="0"/>
          <w:lang w:val="hy-AM"/>
          <w14:ligatures w14:val="none"/>
        </w:rPr>
        <w:t xml:space="preserve">մ։ </w:t>
      </w:r>
      <w:proofErr w:type="spellStart"/>
      <w:r w:rsidRPr="003E3312">
        <w:rPr>
          <w:rFonts w:ascii="Sylfaen" w:eastAsia="Sylfaen" w:hAnsi="Sylfaen" w:cs="Sylfaen"/>
          <w:kern w:val="0"/>
          <w:lang w:val="ru-RU"/>
          <w14:ligatures w14:val="none"/>
        </w:rPr>
        <w:t>Մասնավորապես</w:t>
      </w:r>
      <w:proofErr w:type="spellEnd"/>
      <w:r w:rsidRPr="003E3312">
        <w:rPr>
          <w:rFonts w:ascii="Sylfaen" w:eastAsia="Sylfaen" w:hAnsi="Sylfaen" w:cs="Sylfaen"/>
          <w:kern w:val="0"/>
          <w:lang w:val="ru-RU"/>
          <w14:ligatures w14:val="none"/>
        </w:rPr>
        <w:t>՝</w:t>
      </w:r>
    </w:p>
    <w:p w14:paraId="1B6C8573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before="156"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Свидетельский иммунитет и пределы его применения в отношении юридических лиц // «Регион и мир»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3,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 2023 – С. 35-41</w:t>
      </w:r>
    </w:p>
    <w:p w14:paraId="2D48504A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2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Уголовно-процессуальное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положение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юридического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лица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Республике Армения // «Судебная власть»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4-9 (286-291), Ереван, 2023 – С. 93-104</w:t>
      </w:r>
    </w:p>
    <w:p w14:paraId="4A3CF39C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Право юридического лица хранить молчание: сравнительно-правовой анализ // «Судебная власть»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1-3 (295-297), Ереван, 2024 – С. 104-115</w:t>
      </w:r>
    </w:p>
    <w:p w14:paraId="1F5A8183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61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Уголовно-процессуальные меры обеспечения, применяемые в отношении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юридического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лица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8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33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10-12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(304-306),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2024 – С. 59-71</w:t>
      </w:r>
    </w:p>
    <w:p w14:paraId="6E275042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71" w:lineRule="exact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23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Механизмы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отказа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от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уголовного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преследования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юридических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spacing w:val="-5"/>
          <w:kern w:val="0"/>
          <w:sz w:val="24"/>
          <w:lang w:val="ru-RU"/>
          <w14:ligatures w14:val="none"/>
        </w:rPr>
        <w:t>//</w:t>
      </w:r>
    </w:p>
    <w:p w14:paraId="753EF3BA" w14:textId="77777777" w:rsidR="003E3312" w:rsidRPr="003E3312" w:rsidRDefault="003E3312" w:rsidP="003E3312">
      <w:pPr>
        <w:widowControl w:val="0"/>
        <w:autoSpaceDE w:val="0"/>
        <w:autoSpaceDN w:val="0"/>
        <w:spacing w:before="19" w:after="0" w:line="240" w:lineRule="auto"/>
        <w:ind w:left="449"/>
        <w:jc w:val="both"/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57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1-3 (307-309),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2025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–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С. 119-</w:t>
      </w:r>
      <w:r w:rsidRPr="003E3312">
        <w:rPr>
          <w:rFonts w:ascii="Times New Roman" w:eastAsia="Times New Roman" w:hAnsi="Times New Roman"/>
          <w:spacing w:val="-5"/>
          <w:kern w:val="0"/>
          <w:sz w:val="24"/>
          <w:szCs w:val="24"/>
          <w:lang w:val="ru-RU"/>
          <w14:ligatures w14:val="none"/>
        </w:rPr>
        <w:t>137</w:t>
      </w:r>
    </w:p>
    <w:p w14:paraId="0B191B3D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before="21"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Правопреемство юридических лиц в уголовном судопроизводстве: необходимость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законодательной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регламентации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7-9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(313-315), Ереван, 2025 – С. 105-126</w:t>
      </w:r>
    </w:p>
    <w:p w14:paraId="5D369F97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Bayanduryan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Hovhannes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 H. Criminal procedural status of legal entities: problems, trends, mechanisms of legal regulation and development prospects // «Region and the world»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No 3 (58),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Yerevan, 2025 –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. 46-50</w:t>
      </w:r>
    </w:p>
    <w:p w14:paraId="1395590C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 xml:space="preserve">ределы </w:t>
      </w:r>
      <w:proofErr w:type="spellStart"/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преюдиции</w:t>
      </w:r>
      <w:proofErr w:type="spellEnd"/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 xml:space="preserve"> в уголовном процессе: проблемы применения к юридическим</w:t>
      </w:r>
      <w:r w:rsidRPr="003E3312">
        <w:rPr>
          <w:rFonts w:ascii="Times New Roman" w:eastAsia="Times New Roman" w:hAnsi="Times New Roman"/>
          <w:spacing w:val="-10"/>
          <w:kern w:val="0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лицам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»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РА»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«Вестник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Конституционного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суда»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3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(120),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2025 – С. 108-127</w:t>
      </w:r>
    </w:p>
    <w:p w14:paraId="6385D821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Bayanduryan</w:t>
      </w:r>
      <w:proofErr w:type="spellEnd"/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Hovhannes</w:t>
      </w:r>
      <w:proofErr w:type="spellEnd"/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H.</w:t>
      </w:r>
      <w:r w:rsidRPr="003E3312">
        <w:rPr>
          <w:rFonts w:ascii="Times New Roman" w:eastAsia="Times New Roman" w:hAnsi="Times New Roman"/>
          <w:spacing w:val="37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Criminal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procedural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autonomy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of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legal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entity: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limits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and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forms of implementation </w:t>
      </w:r>
      <w:r w:rsidRPr="003E3312">
        <w:rPr>
          <w:rFonts w:ascii="Times New Roman" w:eastAsia="Times New Roman" w:hAnsi="Times New Roman"/>
          <w:kern w:val="0"/>
          <w14:ligatures w14:val="none"/>
        </w:rPr>
        <w:t>// «Region and the world»</w:t>
      </w:r>
      <w:r w:rsidRPr="003E3312">
        <w:rPr>
          <w:rFonts w:ascii="Times New Roman" w:eastAsia="Times New Roman" w:hAnsi="Times New Roman"/>
          <w:spacing w:val="40"/>
          <w:kern w:val="0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14:ligatures w14:val="none"/>
        </w:rPr>
        <w:t>No 1 (62),</w:t>
      </w:r>
      <w:r w:rsidRPr="003E3312">
        <w:rPr>
          <w:rFonts w:ascii="Times New Roman" w:eastAsia="Times New Roman" w:hAnsi="Times New Roman"/>
          <w:spacing w:val="40"/>
          <w:kern w:val="0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14:ligatures w14:val="none"/>
        </w:rPr>
        <w:t xml:space="preserve">Yerevan, 2026 – 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С</w:t>
      </w:r>
      <w:r w:rsidRPr="003E3312">
        <w:rPr>
          <w:rFonts w:ascii="Times New Roman" w:eastAsia="Times New Roman" w:hAnsi="Times New Roman"/>
          <w:kern w:val="0"/>
          <w14:ligatures w14:val="none"/>
        </w:rPr>
        <w:t>. 47-54</w:t>
      </w:r>
    </w:p>
    <w:p w14:paraId="20C161BA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Юридические лица как субъекты уголовного процесса: аргументы в пользу специализированных судов // «Вестник Конституционного суда»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1 (122), Ереван, 2026 – С. 125-142</w:t>
      </w:r>
    </w:p>
    <w:p w14:paraId="35CEDA16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Уголовно-процессуальное представительство юридических лиц: к вопросу о правовом регулировании и доктринальном осмыслении // «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Оренки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патвар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» No 21, Ереван, 2026 – С. 261-279</w:t>
      </w:r>
    </w:p>
    <w:p w14:paraId="5B915CB3" w14:textId="77777777" w:rsidR="003E3312" w:rsidRPr="003E3312" w:rsidRDefault="003E3312" w:rsidP="003E331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kern w:val="0"/>
          <w:sz w:val="20"/>
          <w:szCs w:val="24"/>
          <w:lang w:val="ru-RU"/>
          <w14:ligatures w14:val="none"/>
        </w:rPr>
      </w:pPr>
    </w:p>
    <w:p w14:paraId="729E2FA4" w14:textId="77777777" w:rsidR="003E3312" w:rsidRPr="003E3312" w:rsidRDefault="003E3312" w:rsidP="003E3312">
      <w:pPr>
        <w:widowControl w:val="0"/>
        <w:autoSpaceDE w:val="0"/>
        <w:autoSpaceDN w:val="0"/>
        <w:spacing w:before="203" w:after="0" w:line="240" w:lineRule="auto"/>
        <w:rPr>
          <w:rFonts w:ascii="Times New Roman" w:eastAsia="Times New Roman" w:hAnsi="Times New Roman"/>
          <w:kern w:val="0"/>
          <w:sz w:val="20"/>
          <w:szCs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noProof/>
          <w:kern w:val="0"/>
          <w:sz w:val="20"/>
          <w:szCs w:val="24"/>
          <w:lang w:val="ru-RU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5407372" wp14:editId="7681D1E1">
                <wp:simplePos x="0" y="0"/>
                <wp:positionH relativeFrom="page">
                  <wp:posOffset>914400</wp:posOffset>
                </wp:positionH>
                <wp:positionV relativeFrom="paragraph">
                  <wp:posOffset>290491</wp:posOffset>
                </wp:positionV>
                <wp:extent cx="182880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8800" y="6096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E3E76" id="Graphic 2" o:spid="_x0000_s1026" style="position:absolute;margin-left:1in;margin-top:22.85pt;width:2in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" path="m1828800,l,,,6096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996A702" w14:textId="77777777" w:rsidR="003E3312" w:rsidRPr="003E3312" w:rsidRDefault="003E3312" w:rsidP="003E3312">
      <w:pPr>
        <w:widowControl w:val="0"/>
        <w:autoSpaceDE w:val="0"/>
        <w:autoSpaceDN w:val="0"/>
        <w:spacing w:before="149" w:after="0" w:line="240" w:lineRule="auto"/>
        <w:ind w:left="23"/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</w:pPr>
      <w:r w:rsidRPr="003E3312">
        <w:rPr>
          <w:rFonts w:ascii="Times New Roman" w:eastAsia="Trebuchet MS" w:hAnsi="Times New Roman"/>
          <w:kern w:val="0"/>
          <w:position w:val="7"/>
          <w:sz w:val="12"/>
          <w:szCs w:val="12"/>
          <w:lang w:val="ru-RU"/>
          <w14:ligatures w14:val="none"/>
        </w:rPr>
        <w:t>1</w:t>
      </w:r>
      <w:r w:rsidRPr="003E3312">
        <w:rPr>
          <w:rFonts w:ascii="Times New Roman" w:eastAsia="Trebuchet MS" w:hAnsi="Times New Roman"/>
          <w:spacing w:val="-4"/>
          <w:kern w:val="0"/>
          <w:position w:val="7"/>
          <w:sz w:val="12"/>
          <w:szCs w:val="12"/>
          <w:lang w:val="ru-RU"/>
          <w14:ligatures w14:val="none"/>
        </w:rPr>
        <w:t xml:space="preserve"> </w:t>
      </w:r>
      <w:proofErr w:type="spellStart"/>
      <w:r w:rsidRPr="003E3312"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  <w:t>Մանրամասն</w:t>
      </w:r>
      <w:proofErr w:type="spellEnd"/>
      <w:r w:rsidRPr="003E3312"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  <w:t>՝</w:t>
      </w:r>
      <w:r w:rsidRPr="003E3312">
        <w:rPr>
          <w:rFonts w:ascii="Times New Roman" w:eastAsia="Sylfaen" w:hAnsi="Times New Roman"/>
          <w:spacing w:val="-8"/>
          <w:kern w:val="0"/>
          <w:sz w:val="20"/>
          <w:szCs w:val="20"/>
          <w:lang w:val="ru-RU"/>
          <w14:ligatures w14:val="none"/>
        </w:rPr>
        <w:t xml:space="preserve"> </w:t>
      </w:r>
      <w:r w:rsidRPr="003E3312">
        <w:rPr>
          <w:rFonts w:ascii="Times New Roman" w:eastAsia="Sylfaen" w:hAnsi="Times New Roman"/>
          <w:spacing w:val="-2"/>
          <w:kern w:val="0"/>
          <w:sz w:val="20"/>
          <w:szCs w:val="20"/>
          <w:lang w:val="ru-RU"/>
          <w14:ligatures w14:val="none"/>
        </w:rPr>
        <w:t>academia.edu</w:t>
      </w:r>
    </w:p>
    <w:p w14:paraId="6391B817" w14:textId="77777777" w:rsidR="003E3312" w:rsidRPr="003E3312" w:rsidRDefault="003E3312" w:rsidP="003E3312">
      <w:pPr>
        <w:widowControl w:val="0"/>
        <w:autoSpaceDE w:val="0"/>
        <w:autoSpaceDN w:val="0"/>
        <w:spacing w:after="0" w:line="240" w:lineRule="auto"/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  <w:sectPr w:rsidR="003E3312" w:rsidRPr="003E3312">
          <w:pgSz w:w="12240" w:h="15840"/>
          <w:pgMar w:top="1380" w:right="1417" w:bottom="280" w:left="1417" w:header="720" w:footer="720" w:gutter="0"/>
          <w:cols w:space="720"/>
        </w:sectPr>
      </w:pPr>
    </w:p>
    <w:p w14:paraId="68502551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before="61" w:after="0" w:line="280" w:lineRule="auto"/>
        <w:ind w:right="396"/>
        <w:jc w:val="both"/>
        <w:rPr>
          <w:rFonts w:ascii="Times New Roman" w:eastAsia="Times New Roman" w:hAnsi="Times New Roman"/>
          <w:kern w:val="0"/>
          <w:sz w:val="24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lastRenderedPageBreak/>
        <w:t>«Iatrogenic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Crimes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During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Pandemic»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2024,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/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Region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and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the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World//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«Region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and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the world»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No 1 (62),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Yerevan, 2024</w:t>
      </w:r>
    </w:p>
    <w:p w14:paraId="65B481E5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78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«Институт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негласных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следственных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действий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как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результат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интеграции оперативно-розыскной деятельности», 2022, Сборник научных статей по материалам Международной научно-практической конференции «63-и криминалистические чтения» (Москва, 20 мая 2022 г.)</w:t>
      </w:r>
    </w:p>
    <w:p w14:paraId="58E8167E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8"/>
        </w:tabs>
        <w:autoSpaceDE w:val="0"/>
        <w:autoSpaceDN w:val="0"/>
        <w:spacing w:after="0" w:line="240" w:lineRule="auto"/>
        <w:ind w:left="448" w:right="20" w:hanging="357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«СМИ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как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фактор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сформирования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криминологической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характеристики личности террориста » // Пятнадцатая Годичная научная конференция (6–10 декабря 2019г.): Сборник научных статей: Гуманитарные и общественные науки: Т. II. – Ер.: Изд-во РАУ, 2022. – 605 с.</w:t>
      </w:r>
    </w:p>
    <w:p w14:paraId="5AB3B39E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8"/>
        </w:tabs>
        <w:autoSpaceDE w:val="0"/>
        <w:autoSpaceDN w:val="0"/>
        <w:spacing w:after="0" w:line="240" w:lineRule="auto"/>
        <w:ind w:left="448" w:right="22" w:hanging="357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«Regulating advanced biomedical technologies: A modern criminal law perspective», Edelweiss Applied Science and Technology, 8(4), 2369–2375. </w:t>
      </w:r>
      <w:hyperlink r:id="rId5">
        <w:r w:rsidRPr="003E3312">
          <w:rPr>
            <w:rFonts w:ascii="Times New Roman" w:eastAsia="Times New Roman" w:hAnsi="Times New Roman"/>
            <w:color w:val="467886"/>
            <w:kern w:val="0"/>
            <w:sz w:val="24"/>
            <w:u w:val="single" w:color="467886"/>
            <w:lang w:val="ru-RU"/>
            <w14:ligatures w14:val="none"/>
          </w:rPr>
          <w:t>https://doi.org/10.55214/25768484.v8i4.1533</w:t>
        </w:r>
      </w:hyperlink>
      <w:r w:rsidRPr="003E3312">
        <w:rPr>
          <w:rFonts w:ascii="Times New Roman" w:eastAsia="Times New Roman" w:hAnsi="Times New Roman"/>
          <w:color w:val="46788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, журнал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SCopus</w:t>
      </w:r>
      <w:proofErr w:type="spellEnd"/>
    </w:p>
    <w:p w14:paraId="3AFE980E" w14:textId="77777777" w:rsidR="003E3312" w:rsidRPr="003E3312" w:rsidRDefault="003E3312" w:rsidP="003E3312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Публикация Учебного пособия в соавторстве под названием «Проблемы предупреждения ятрогенных преступлений» 2024, Издательство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Лусабац</w:t>
      </w:r>
      <w:proofErr w:type="spellEnd"/>
    </w:p>
    <w:p w14:paraId="7B1E2A56" w14:textId="541C1AE4" w:rsidR="00067DD9" w:rsidRPr="0076781D" w:rsidRDefault="00067DD9" w:rsidP="003E331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F4B2299" w14:textId="4043FD16" w:rsidR="00067DD9" w:rsidRDefault="00BC50D7" w:rsidP="00067DD9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hy-AM"/>
        </w:rPr>
      </w:pPr>
      <w:r w:rsidRPr="00BC50D7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BC50D7">
        <w:rPr>
          <w:rFonts w:ascii="Times New Roman" w:hAnsi="Times New Roman"/>
          <w:b/>
          <w:bCs/>
          <w:sz w:val="28"/>
          <w:szCs w:val="28"/>
          <w:lang w:val="hy-AM"/>
        </w:rPr>
        <w:t>Դասավանդվող առարկաները</w:t>
      </w:r>
    </w:p>
    <w:p w14:paraId="0B510D30" w14:textId="2CC2665D" w:rsidR="00BC50D7" w:rsidRPr="00BC50D7" w:rsidRDefault="00BC50D7" w:rsidP="00067DD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  <w:r>
        <w:rPr>
          <w:rFonts w:ascii="Times New Roman" w:hAnsi="Times New Roman"/>
          <w:sz w:val="24"/>
          <w:szCs w:val="24"/>
          <w:lang w:val="hy-AM"/>
        </w:rPr>
        <w:t xml:space="preserve">      </w:t>
      </w:r>
      <w:r w:rsidRPr="00BC50D7">
        <w:rPr>
          <w:rFonts w:ascii="Times New Roman" w:hAnsi="Times New Roman"/>
          <w:sz w:val="24"/>
          <w:szCs w:val="24"/>
          <w:lang w:val="hy-AM"/>
        </w:rPr>
        <w:t>Տեղեկատվական տեխնոլոգիաները իրավաբանական գործունեությունում</w:t>
      </w:r>
      <w:r w:rsidRPr="00BC50D7">
        <w:rPr>
          <w:rFonts w:ascii="Times New Roman" w:hAnsi="Times New Roman"/>
          <w:sz w:val="24"/>
          <w:szCs w:val="24"/>
          <w:lang w:val="hy-AM"/>
        </w:rPr>
        <w:t xml:space="preserve"> (բակալավրիատ`</w:t>
      </w:r>
      <w:r w:rsidRPr="00BC50D7">
        <w:rPr>
          <w:rFonts w:ascii="Times New Roman" w:hAnsi="Times New Roman"/>
          <w:color w:val="000000"/>
          <w:sz w:val="24"/>
          <w:szCs w:val="24"/>
          <w:shd w:val="clear" w:color="auto" w:fill="FFFFFF"/>
          <w:lang w:val="hy-AM"/>
        </w:rPr>
        <w:t>«Իրավագիտություն» 042101.00.06</w:t>
      </w:r>
      <w:r w:rsidRPr="00BC50D7">
        <w:rPr>
          <w:rFonts w:ascii="Times New Roman" w:hAnsi="Times New Roman"/>
          <w:color w:val="000000"/>
          <w:sz w:val="24"/>
          <w:szCs w:val="24"/>
          <w:shd w:val="clear" w:color="auto" w:fill="FFFFFF"/>
          <w:lang w:val="hy-AM"/>
        </w:rPr>
        <w:t xml:space="preserve">, 2-րդ կուրս, </w:t>
      </w:r>
      <w:r w:rsidRPr="00BC50D7">
        <w:rPr>
          <w:rFonts w:ascii="Times New Roman" w:hAnsi="Times New Roman"/>
          <w:color w:val="000000"/>
          <w:sz w:val="24"/>
          <w:szCs w:val="24"/>
          <w:shd w:val="clear" w:color="auto" w:fill="FFFFFF"/>
          <w:lang w:val="hy-AM"/>
        </w:rPr>
        <w:t>40.03.01 «Юриспруденция»</w:t>
      </w:r>
      <w:r w:rsidRPr="00BC50D7">
        <w:rPr>
          <w:rFonts w:ascii="Times New Roman" w:hAnsi="Times New Roman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BC50D7">
        <w:rPr>
          <w:rFonts w:ascii="Times New Roman" w:hAnsi="Times New Roman"/>
          <w:color w:val="000000"/>
          <w:sz w:val="24"/>
          <w:szCs w:val="24"/>
          <w:shd w:val="clear" w:color="auto" w:fill="FFFFFF"/>
          <w:lang w:val="hy-AM"/>
        </w:rPr>
        <w:t>2-րդ կուրս</w:t>
      </w:r>
      <w:r w:rsidRPr="00BC50D7">
        <w:rPr>
          <w:rFonts w:ascii="Times New Roman" w:hAnsi="Times New Roman"/>
          <w:color w:val="000000"/>
          <w:sz w:val="24"/>
          <w:szCs w:val="24"/>
          <w:shd w:val="clear" w:color="auto" w:fill="FFFFFF"/>
          <w:lang w:val="hy-AM"/>
        </w:rPr>
        <w:t>)</w:t>
      </w:r>
    </w:p>
    <w:p w14:paraId="107B1D14" w14:textId="77777777" w:rsidR="00067DD9" w:rsidRPr="00BC50D7" w:rsidRDefault="00067DD9" w:rsidP="00067DD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5E174568" w14:textId="77777777" w:rsidR="00067DD9" w:rsidRPr="00BC50D7" w:rsidRDefault="00067DD9" w:rsidP="00067DD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3DCE8903" w14:textId="77777777" w:rsidR="00067DD9" w:rsidRPr="00BC50D7" w:rsidRDefault="00067DD9" w:rsidP="00067DD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y-AM"/>
        </w:rPr>
      </w:pPr>
    </w:p>
    <w:p w14:paraId="376B16F3" w14:textId="43D7E15D" w:rsidR="00067DD9" w:rsidRDefault="00067DD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4BED8B32" w14:textId="7301D1E8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27DE9BD5" w14:textId="220CF93F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66C2A892" w14:textId="54C9DC34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5F1197B2" w14:textId="40F57B94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2492B688" w14:textId="2B714A1D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3434F1AF" w14:textId="6E28946C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25D2E8E0" w14:textId="273C93BF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59FCCCF8" w14:textId="525023FA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67811E83" w14:textId="5F7C689F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42C67E38" w14:textId="53E4F7BE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5A59E506" w14:textId="45B40B8B" w:rsid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</w:p>
    <w:p w14:paraId="5B9CFFE4" w14:textId="77777777" w:rsidR="00485539" w:rsidRPr="00485539" w:rsidRDefault="00485539" w:rsidP="00485539">
      <w:pPr>
        <w:pStyle w:val="1"/>
        <w:rPr>
          <w:rFonts w:ascii="Times New Roman" w:hAnsi="Times New Roman"/>
          <w:b/>
          <w:bCs/>
          <w:color w:val="auto"/>
          <w:kern w:val="36"/>
          <w14:ligatures w14:val="none"/>
        </w:rPr>
      </w:pPr>
      <w:r w:rsidRPr="00485539">
        <w:rPr>
          <w:rStyle w:val="w6asjqtextbase"/>
          <w:b/>
          <w:bCs/>
          <w:color w:val="auto"/>
        </w:rPr>
        <w:lastRenderedPageBreak/>
        <w:t>Lecturer</w:t>
      </w:r>
    </w:p>
    <w:p w14:paraId="3111B827" w14:textId="77777777" w:rsidR="00485539" w:rsidRPr="00485539" w:rsidRDefault="00485539" w:rsidP="00485539">
      <w:pPr>
        <w:pStyle w:val="2"/>
        <w:rPr>
          <w:b/>
          <w:bCs/>
          <w:color w:val="auto"/>
        </w:rPr>
      </w:pPr>
      <w:r w:rsidRPr="00485539">
        <w:rPr>
          <w:rStyle w:val="w6asjqtextbase"/>
          <w:b/>
          <w:bCs/>
          <w:color w:val="auto"/>
        </w:rPr>
        <w:t>Education</w:t>
      </w:r>
    </w:p>
    <w:p w14:paraId="0FD28058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2015–2019</w:t>
      </w:r>
      <w:r w:rsidRPr="00485539">
        <w:rPr>
          <w:lang w:val="en-US"/>
        </w:rPr>
        <w:t xml:space="preserve"> — Bachelor’s Degree in Law, Russian-Armenian University, specialization in Law.</w:t>
      </w:r>
    </w:p>
    <w:p w14:paraId="19927116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2019–2021</w:t>
      </w:r>
      <w:r w:rsidRPr="00485539">
        <w:rPr>
          <w:lang w:val="en-US"/>
        </w:rPr>
        <w:t xml:space="preserve"> — Master’s Degree in International Humanitarian Cooperation, Moscow State Institute of International Relations (MGIMO University).</w:t>
      </w:r>
    </w:p>
    <w:p w14:paraId="2209068D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2021–2025</w:t>
      </w:r>
      <w:r w:rsidRPr="00485539">
        <w:rPr>
          <w:lang w:val="en-US"/>
        </w:rPr>
        <w:t xml:space="preserve"> — PhD Studies, Russian-Armenian University, specialization in Criminal Procedure.</w:t>
      </w:r>
    </w:p>
    <w:p w14:paraId="4F4D137B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2021–2022</w:t>
      </w:r>
      <w:r w:rsidRPr="00485539">
        <w:rPr>
          <w:lang w:val="en-US"/>
        </w:rPr>
        <w:t xml:space="preserve"> — Academy of Advocates of the Republic of Armenia.</w:t>
      </w:r>
    </w:p>
    <w:p w14:paraId="5AF141BB" w14:textId="77777777" w:rsidR="00485539" w:rsidRPr="00485539" w:rsidRDefault="00485539" w:rsidP="00485539">
      <w:pPr>
        <w:pStyle w:val="2"/>
        <w:rPr>
          <w:b/>
          <w:bCs/>
          <w:color w:val="auto"/>
        </w:rPr>
      </w:pPr>
      <w:r w:rsidRPr="00485539">
        <w:rPr>
          <w:rStyle w:val="w6asjqtextbase"/>
          <w:b/>
          <w:bCs/>
          <w:color w:val="auto"/>
        </w:rPr>
        <w:t>Professional Experience</w:t>
      </w:r>
    </w:p>
    <w:p w14:paraId="747379EC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2020–2022</w:t>
      </w:r>
      <w:r w:rsidRPr="00485539">
        <w:rPr>
          <w:lang w:val="en-US"/>
        </w:rPr>
        <w:t xml:space="preserve"> — Chief Legal Counsel, Russian-Armenian University.</w:t>
      </w:r>
    </w:p>
    <w:p w14:paraId="0D194E85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January 2022–October 2022</w:t>
      </w:r>
      <w:r w:rsidRPr="00485539">
        <w:rPr>
          <w:lang w:val="en-US"/>
        </w:rPr>
        <w:t xml:space="preserve"> — Judicial Assistant, Court of Appeal of the Republic of Armenia.</w:t>
      </w:r>
    </w:p>
    <w:p w14:paraId="1EE5FA7E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Since October 2022</w:t>
      </w:r>
      <w:r w:rsidRPr="00485539">
        <w:rPr>
          <w:lang w:val="en-US"/>
        </w:rPr>
        <w:t xml:space="preserve"> — Member of the Chamber of Advocates of the Republic of Armenia.</w:t>
      </w:r>
    </w:p>
    <w:p w14:paraId="77C773C2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2022–2024</w:t>
      </w:r>
      <w:r w:rsidRPr="00485539">
        <w:rPr>
          <w:lang w:val="en-US"/>
        </w:rPr>
        <w:t xml:space="preserve"> — Researcher, Russian-Armenian University.</w:t>
      </w:r>
    </w:p>
    <w:p w14:paraId="39B0DE53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Attorney-at-Law</w:t>
      </w:r>
      <w:r w:rsidRPr="00485539">
        <w:rPr>
          <w:lang w:val="en-US"/>
        </w:rPr>
        <w:t xml:space="preserve"> — Justice Partners Law Firm LLC.</w:t>
      </w:r>
    </w:p>
    <w:p w14:paraId="514DF1F0" w14:textId="77777777" w:rsidR="00485539" w:rsidRPr="00485539" w:rsidRDefault="00485539" w:rsidP="00485539">
      <w:pPr>
        <w:pStyle w:val="2"/>
        <w:rPr>
          <w:b/>
          <w:bCs/>
          <w:color w:val="auto"/>
        </w:rPr>
      </w:pPr>
      <w:r w:rsidRPr="00485539">
        <w:rPr>
          <w:rStyle w:val="w6asjqtextbase"/>
          <w:b/>
          <w:bCs/>
          <w:color w:val="auto"/>
        </w:rPr>
        <w:t>Research Activities</w:t>
      </w:r>
    </w:p>
    <w:p w14:paraId="36477195" w14:textId="77777777" w:rsidR="00485539" w:rsidRPr="00485539" w:rsidRDefault="00485539" w:rsidP="00485539">
      <w:pPr>
        <w:pStyle w:val="w6asjqtextbase1"/>
        <w:rPr>
          <w:lang w:val="en-US"/>
        </w:rPr>
      </w:pPr>
      <w:r w:rsidRPr="00485539">
        <w:rPr>
          <w:rStyle w:val="w6asjqtextbase"/>
          <w:lang w:val="en-US"/>
        </w:rPr>
        <w:t>2022–2024</w:t>
      </w:r>
      <w:r w:rsidRPr="00485539">
        <w:rPr>
          <w:lang w:val="en-US"/>
        </w:rPr>
        <w:t xml:space="preserve"> — Recipient of support under the “Research Support Program for Young Scientists – 2022,” implemented by the Higher Education and Science Committee of the Ministry of Education, Science, Culture and Sports of the Republic of Armenia.</w:t>
      </w:r>
    </w:p>
    <w:p w14:paraId="6DDD4275" w14:textId="77777777" w:rsidR="00485539" w:rsidRPr="00485539" w:rsidRDefault="00485539" w:rsidP="00485539">
      <w:pPr>
        <w:pStyle w:val="2"/>
        <w:rPr>
          <w:b/>
          <w:bCs/>
          <w:color w:val="auto"/>
        </w:rPr>
      </w:pPr>
      <w:r w:rsidRPr="00485539">
        <w:rPr>
          <w:rStyle w:val="w6asjqtextbase"/>
          <w:b/>
          <w:bCs/>
          <w:color w:val="auto"/>
        </w:rPr>
        <w:t>Publications</w:t>
      </w:r>
    </w:p>
    <w:p w14:paraId="5C4B80D5" w14:textId="6494FB1D" w:rsidR="00485539" w:rsidRDefault="00485539" w:rsidP="00485539">
      <w:pPr>
        <w:pStyle w:val="w6asjqtextbase1"/>
        <w:rPr>
          <w:lang w:val="en-US"/>
        </w:rPr>
      </w:pPr>
      <w:r w:rsidRPr="00485539">
        <w:rPr>
          <w:lang w:val="en-US"/>
        </w:rPr>
        <w:t>Author and co-author of one professional handbook and more than twenty scholarly articles published in peer-reviewed academic journals indexed in the databases of the Higher Qualification Committee of the Republic of Armenia and Scopus.</w:t>
      </w:r>
    </w:p>
    <w:p w14:paraId="123A494E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before="156"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Свидетельский иммунитет и пределы его применения в отношении юридических лиц // «Регион и мир»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3,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 2023 – С. 35-41</w:t>
      </w:r>
    </w:p>
    <w:p w14:paraId="611AFEB0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2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Уголовно-процессуальное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положение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юридического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лица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Республике Армения // «Судебная власть»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4-9 (286-291), Ереван, 2023 – С. 93-104</w:t>
      </w:r>
    </w:p>
    <w:p w14:paraId="63A99F78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Право юридического лица хранить молчание: сравнительно-правовой анализ // «Судебная власть»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1-3 (295-297), Ереван, 2024 – С. 104-115</w:t>
      </w:r>
    </w:p>
    <w:p w14:paraId="7D57B042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61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Уголовно-процессуальные меры обеспечения, применяемые в отношении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юридического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лица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8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33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10-12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(304-306),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2024 – С. 59-71</w:t>
      </w:r>
    </w:p>
    <w:p w14:paraId="2811C2DF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71" w:lineRule="exact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23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Механизмы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отказа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от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уголовного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преследования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юридических</w:t>
      </w:r>
      <w:r w:rsidRPr="003E3312">
        <w:rPr>
          <w:rFonts w:ascii="Times New Roman" w:eastAsia="Times New Roman" w:hAnsi="Times New Roman"/>
          <w:spacing w:val="2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лиц</w:t>
      </w:r>
      <w:r w:rsidRPr="003E3312">
        <w:rPr>
          <w:rFonts w:ascii="Times New Roman" w:eastAsia="Times New Roman" w:hAnsi="Times New Roman"/>
          <w:spacing w:val="2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spacing w:val="-5"/>
          <w:kern w:val="0"/>
          <w:sz w:val="24"/>
          <w:lang w:val="ru-RU"/>
          <w14:ligatures w14:val="none"/>
        </w:rPr>
        <w:t>//</w:t>
      </w:r>
    </w:p>
    <w:p w14:paraId="4C6DB842" w14:textId="77777777" w:rsidR="00485539" w:rsidRPr="003E3312" w:rsidRDefault="00485539" w:rsidP="00485539">
      <w:pPr>
        <w:widowControl w:val="0"/>
        <w:autoSpaceDE w:val="0"/>
        <w:autoSpaceDN w:val="0"/>
        <w:spacing w:before="19" w:after="0" w:line="240" w:lineRule="auto"/>
        <w:ind w:left="449"/>
        <w:jc w:val="both"/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57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1-3 (307-309),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2025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–</w:t>
      </w:r>
      <w:r w:rsidRPr="003E3312">
        <w:rPr>
          <w:rFonts w:ascii="Times New Roman" w:eastAsia="Times New Roman" w:hAnsi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szCs w:val="24"/>
          <w:lang w:val="ru-RU"/>
          <w14:ligatures w14:val="none"/>
        </w:rPr>
        <w:t>С. 119-</w:t>
      </w:r>
      <w:r w:rsidRPr="003E3312">
        <w:rPr>
          <w:rFonts w:ascii="Times New Roman" w:eastAsia="Times New Roman" w:hAnsi="Times New Roman"/>
          <w:spacing w:val="-5"/>
          <w:kern w:val="0"/>
          <w:sz w:val="24"/>
          <w:szCs w:val="24"/>
          <w:lang w:val="ru-RU"/>
          <w14:ligatures w14:val="none"/>
        </w:rPr>
        <w:t>137</w:t>
      </w:r>
    </w:p>
    <w:p w14:paraId="28428E40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before="21"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Правопреемство юридических лиц в уголовном судопроизводстве: необходимость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законодательной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регламентации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«Судебная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власть»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7-9</w:t>
      </w:r>
      <w:r w:rsidRPr="003E3312">
        <w:rPr>
          <w:rFonts w:ascii="Times New Roman" w:eastAsia="Times New Roman" w:hAnsi="Times New Roman"/>
          <w:spacing w:val="-7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(313-315),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lastRenderedPageBreak/>
        <w:t>Ереван, 2025 – С. 105-126</w:t>
      </w:r>
    </w:p>
    <w:p w14:paraId="1C57F1A9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Bayanduryan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Hovhannes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 H. Criminal procedural status of legal entities: problems, trends, mechanisms of legal regulation and development prospects // «Region and the world»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No 3 (58),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Yerevan, 2025 –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. 46-50</w:t>
      </w:r>
    </w:p>
    <w:p w14:paraId="74DEB403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П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 xml:space="preserve">ределы </w:t>
      </w:r>
      <w:proofErr w:type="spellStart"/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преюдиции</w:t>
      </w:r>
      <w:proofErr w:type="spellEnd"/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 xml:space="preserve"> в уголовном процессе: проблемы применения к юридическим</w:t>
      </w:r>
      <w:r w:rsidRPr="003E3312">
        <w:rPr>
          <w:rFonts w:ascii="Times New Roman" w:eastAsia="Times New Roman" w:hAnsi="Times New Roman"/>
          <w:spacing w:val="-10"/>
          <w:kern w:val="0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лицам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»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РА»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//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«Вестник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Конституционного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суда»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3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(120),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Ереван,</w:t>
      </w:r>
      <w:r w:rsidRPr="003E3312">
        <w:rPr>
          <w:rFonts w:ascii="Times New Roman" w:eastAsia="Times New Roman" w:hAnsi="Times New Roman"/>
          <w:spacing w:val="-1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2025 – С. 108-127</w:t>
      </w:r>
    </w:p>
    <w:p w14:paraId="1EACCC35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Bayanduryan</w:t>
      </w:r>
      <w:proofErr w:type="spellEnd"/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Hovhannes</w:t>
      </w:r>
      <w:proofErr w:type="spellEnd"/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H.</w:t>
      </w:r>
      <w:r w:rsidRPr="003E3312">
        <w:rPr>
          <w:rFonts w:ascii="Times New Roman" w:eastAsia="Times New Roman" w:hAnsi="Times New Roman"/>
          <w:spacing w:val="37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Criminal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procedural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autonomy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of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legal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entity: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limits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and</w:t>
      </w:r>
      <w:r w:rsidRPr="003E3312">
        <w:rPr>
          <w:rFonts w:ascii="Times New Roman" w:eastAsia="Times New Roman" w:hAnsi="Times New Roman"/>
          <w:spacing w:val="-12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forms of implementation </w:t>
      </w:r>
      <w:r w:rsidRPr="003E3312">
        <w:rPr>
          <w:rFonts w:ascii="Times New Roman" w:eastAsia="Times New Roman" w:hAnsi="Times New Roman"/>
          <w:kern w:val="0"/>
          <w14:ligatures w14:val="none"/>
        </w:rPr>
        <w:t>// «Region and the world»</w:t>
      </w:r>
      <w:r w:rsidRPr="003E3312">
        <w:rPr>
          <w:rFonts w:ascii="Times New Roman" w:eastAsia="Times New Roman" w:hAnsi="Times New Roman"/>
          <w:spacing w:val="40"/>
          <w:kern w:val="0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14:ligatures w14:val="none"/>
        </w:rPr>
        <w:t>No 1 (62),</w:t>
      </w:r>
      <w:r w:rsidRPr="003E3312">
        <w:rPr>
          <w:rFonts w:ascii="Times New Roman" w:eastAsia="Times New Roman" w:hAnsi="Times New Roman"/>
          <w:spacing w:val="40"/>
          <w:kern w:val="0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14:ligatures w14:val="none"/>
        </w:rPr>
        <w:t xml:space="preserve">Yerevan, 2026 – </w:t>
      </w:r>
      <w:r w:rsidRPr="003E3312">
        <w:rPr>
          <w:rFonts w:ascii="Times New Roman" w:eastAsia="Times New Roman" w:hAnsi="Times New Roman"/>
          <w:kern w:val="0"/>
          <w:lang w:val="ru-RU"/>
          <w14:ligatures w14:val="none"/>
        </w:rPr>
        <w:t>С</w:t>
      </w:r>
      <w:r w:rsidRPr="003E3312">
        <w:rPr>
          <w:rFonts w:ascii="Times New Roman" w:eastAsia="Times New Roman" w:hAnsi="Times New Roman"/>
          <w:kern w:val="0"/>
          <w14:ligatures w14:val="none"/>
        </w:rPr>
        <w:t>. 47-54</w:t>
      </w:r>
    </w:p>
    <w:p w14:paraId="6622BD22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2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Юридические лица как субъекты уголовного процесса: аргументы в пользу специализированных судов // «Вестник Конституционного суда»</w:t>
      </w:r>
      <w:r w:rsidRPr="003E3312">
        <w:rPr>
          <w:rFonts w:ascii="Times New Roman" w:eastAsia="Times New Roman" w:hAnsi="Times New Roman"/>
          <w:spacing w:val="40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No 1 (122), Ереван, 2026 – С. 125-142</w:t>
      </w:r>
    </w:p>
    <w:p w14:paraId="5DBE9DD0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О.А Уголовно-процессуальное представительство юридических лиц: к вопросу о правовом регулировании и доктринальном осмыслении // «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Оренки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патвар</w:t>
      </w:r>
      <w:proofErr w:type="spellEnd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» No 21, Ереван, 2026 – С. 261-279</w:t>
      </w:r>
    </w:p>
    <w:p w14:paraId="74B913F1" w14:textId="77777777" w:rsidR="00485539" w:rsidRPr="003E3312" w:rsidRDefault="00485539" w:rsidP="0048553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kern w:val="0"/>
          <w:sz w:val="20"/>
          <w:szCs w:val="24"/>
          <w:lang w:val="ru-RU"/>
          <w14:ligatures w14:val="none"/>
        </w:rPr>
      </w:pPr>
    </w:p>
    <w:p w14:paraId="7B3F0D84" w14:textId="77777777" w:rsidR="00485539" w:rsidRPr="003E3312" w:rsidRDefault="00485539" w:rsidP="00485539">
      <w:pPr>
        <w:widowControl w:val="0"/>
        <w:autoSpaceDE w:val="0"/>
        <w:autoSpaceDN w:val="0"/>
        <w:spacing w:before="203" w:after="0" w:line="240" w:lineRule="auto"/>
        <w:rPr>
          <w:rFonts w:ascii="Times New Roman" w:eastAsia="Times New Roman" w:hAnsi="Times New Roman"/>
          <w:kern w:val="0"/>
          <w:sz w:val="20"/>
          <w:szCs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noProof/>
          <w:kern w:val="0"/>
          <w:sz w:val="20"/>
          <w:szCs w:val="24"/>
          <w:lang w:val="ru-RU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39EB095" wp14:editId="39E916B3">
                <wp:simplePos x="0" y="0"/>
                <wp:positionH relativeFrom="page">
                  <wp:posOffset>914400</wp:posOffset>
                </wp:positionH>
                <wp:positionV relativeFrom="paragraph">
                  <wp:posOffset>290491</wp:posOffset>
                </wp:positionV>
                <wp:extent cx="1828800" cy="6350"/>
                <wp:effectExtent l="0" t="0" r="0" b="0"/>
                <wp:wrapTopAndBottom/>
                <wp:docPr id="1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8800" y="6096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5179F" id="Graphic 2" o:spid="_x0000_s1026" style="position:absolute;margin-left:1in;margin-top:22.85pt;width:2in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" path="m1828800,l,,,6096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CF682A8" w14:textId="77777777" w:rsidR="00485539" w:rsidRPr="003E3312" w:rsidRDefault="00485539" w:rsidP="00485539">
      <w:pPr>
        <w:widowControl w:val="0"/>
        <w:autoSpaceDE w:val="0"/>
        <w:autoSpaceDN w:val="0"/>
        <w:spacing w:before="149" w:after="0" w:line="240" w:lineRule="auto"/>
        <w:ind w:left="23"/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</w:pPr>
      <w:r w:rsidRPr="003E3312">
        <w:rPr>
          <w:rFonts w:ascii="Times New Roman" w:eastAsia="Trebuchet MS" w:hAnsi="Times New Roman"/>
          <w:kern w:val="0"/>
          <w:position w:val="7"/>
          <w:sz w:val="12"/>
          <w:szCs w:val="12"/>
          <w:lang w:val="ru-RU"/>
          <w14:ligatures w14:val="none"/>
        </w:rPr>
        <w:t>1</w:t>
      </w:r>
      <w:r w:rsidRPr="003E3312">
        <w:rPr>
          <w:rFonts w:ascii="Times New Roman" w:eastAsia="Trebuchet MS" w:hAnsi="Times New Roman"/>
          <w:spacing w:val="-4"/>
          <w:kern w:val="0"/>
          <w:position w:val="7"/>
          <w:sz w:val="12"/>
          <w:szCs w:val="12"/>
          <w:lang w:val="ru-RU"/>
          <w14:ligatures w14:val="none"/>
        </w:rPr>
        <w:t xml:space="preserve"> </w:t>
      </w:r>
      <w:proofErr w:type="spellStart"/>
      <w:r w:rsidRPr="003E3312"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  <w:t>Մանրամասն</w:t>
      </w:r>
      <w:proofErr w:type="spellEnd"/>
      <w:r w:rsidRPr="003E3312"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  <w:t>՝</w:t>
      </w:r>
      <w:r w:rsidRPr="003E3312">
        <w:rPr>
          <w:rFonts w:ascii="Times New Roman" w:eastAsia="Sylfaen" w:hAnsi="Times New Roman"/>
          <w:spacing w:val="-8"/>
          <w:kern w:val="0"/>
          <w:sz w:val="20"/>
          <w:szCs w:val="20"/>
          <w:lang w:val="ru-RU"/>
          <w14:ligatures w14:val="none"/>
        </w:rPr>
        <w:t xml:space="preserve"> </w:t>
      </w:r>
      <w:r w:rsidRPr="003E3312">
        <w:rPr>
          <w:rFonts w:ascii="Times New Roman" w:eastAsia="Sylfaen" w:hAnsi="Times New Roman"/>
          <w:spacing w:val="-2"/>
          <w:kern w:val="0"/>
          <w:sz w:val="20"/>
          <w:szCs w:val="20"/>
          <w:lang w:val="ru-RU"/>
          <w14:ligatures w14:val="none"/>
        </w:rPr>
        <w:t>academia.edu</w:t>
      </w:r>
    </w:p>
    <w:p w14:paraId="57FF2AB1" w14:textId="77777777" w:rsidR="00485539" w:rsidRPr="003E3312" w:rsidRDefault="00485539" w:rsidP="00485539">
      <w:pPr>
        <w:widowControl w:val="0"/>
        <w:autoSpaceDE w:val="0"/>
        <w:autoSpaceDN w:val="0"/>
        <w:spacing w:after="0" w:line="240" w:lineRule="auto"/>
        <w:rPr>
          <w:rFonts w:ascii="Times New Roman" w:eastAsia="Sylfaen" w:hAnsi="Times New Roman"/>
          <w:kern w:val="0"/>
          <w:sz w:val="20"/>
          <w:szCs w:val="20"/>
          <w:lang w:val="ru-RU"/>
          <w14:ligatures w14:val="none"/>
        </w:rPr>
        <w:sectPr w:rsidR="00485539" w:rsidRPr="003E3312">
          <w:pgSz w:w="12240" w:h="15840"/>
          <w:pgMar w:top="1380" w:right="1417" w:bottom="280" w:left="1417" w:header="720" w:footer="720" w:gutter="0"/>
          <w:cols w:space="720"/>
        </w:sectPr>
      </w:pPr>
    </w:p>
    <w:p w14:paraId="7315A2F6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before="61" w:after="0" w:line="280" w:lineRule="auto"/>
        <w:ind w:right="396"/>
        <w:jc w:val="both"/>
        <w:rPr>
          <w:rFonts w:ascii="Times New Roman" w:eastAsia="Times New Roman" w:hAnsi="Times New Roman"/>
          <w:kern w:val="0"/>
          <w:sz w:val="24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lastRenderedPageBreak/>
        <w:t>«Iatrogenic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Crimes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During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Pandemic»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2024,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/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Region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and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the</w:t>
      </w:r>
      <w:r w:rsidRPr="003E3312">
        <w:rPr>
          <w:rFonts w:ascii="Times New Roman" w:eastAsia="Times New Roman" w:hAnsi="Times New Roman"/>
          <w:spacing w:val="-4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World//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«Region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and</w:t>
      </w:r>
      <w:r w:rsidRPr="003E3312">
        <w:rPr>
          <w:rFonts w:ascii="Times New Roman" w:eastAsia="Times New Roman" w:hAnsi="Times New Roman"/>
          <w:spacing w:val="-3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the world»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No 1 (62),</w:t>
      </w:r>
      <w:r w:rsidRPr="003E3312">
        <w:rPr>
          <w:rFonts w:ascii="Times New Roman" w:eastAsia="Times New Roman" w:hAnsi="Times New Roman"/>
          <w:spacing w:val="40"/>
          <w:kern w:val="0"/>
          <w:sz w:val="24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>Yerevan, 2024</w:t>
      </w:r>
    </w:p>
    <w:p w14:paraId="2019AF54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78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«Институт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негласных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следственных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действий</w:t>
      </w:r>
      <w:r w:rsidRPr="003E3312">
        <w:rPr>
          <w:rFonts w:ascii="Times New Roman" w:eastAsia="Times New Roman" w:hAnsi="Times New Roman"/>
          <w:spacing w:val="-1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как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результат</w:t>
      </w:r>
      <w:r w:rsidRPr="003E3312">
        <w:rPr>
          <w:rFonts w:ascii="Times New Roman" w:eastAsia="Times New Roman" w:hAnsi="Times New Roman"/>
          <w:spacing w:val="-15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интеграции оперативно-розыскной деятельности», 2022, Сборник научных статей по материалам Международной научно-практической конференции «63-и криминалистические чтения» (Москва, 20 мая 2022 г.)</w:t>
      </w:r>
    </w:p>
    <w:p w14:paraId="1467FC04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8"/>
        </w:tabs>
        <w:autoSpaceDE w:val="0"/>
        <w:autoSpaceDN w:val="0"/>
        <w:spacing w:after="0" w:line="240" w:lineRule="auto"/>
        <w:ind w:left="448" w:right="20" w:hanging="357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Баяндурян</w:t>
      </w:r>
      <w:proofErr w:type="spellEnd"/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О.А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«СМИ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как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фактор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сформирования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криминологической</w:t>
      </w:r>
      <w:r w:rsidRPr="003E3312">
        <w:rPr>
          <w:rFonts w:ascii="Times New Roman" w:eastAsia="Times New Roman" w:hAnsi="Times New Roman"/>
          <w:spacing w:val="-4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характеристики личности террориста » // Пятнадцатая Годичная научная конференция (6–10 декабря 2019г.): Сборник научных статей: Гуманитарные и общественные науки: Т. II. – Ер.: Изд-во РАУ, 2022. – 605 с.</w:t>
      </w:r>
    </w:p>
    <w:p w14:paraId="743BD867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8"/>
        </w:tabs>
        <w:autoSpaceDE w:val="0"/>
        <w:autoSpaceDN w:val="0"/>
        <w:spacing w:after="0" w:line="240" w:lineRule="auto"/>
        <w:ind w:left="448" w:right="22" w:hanging="357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14:ligatures w14:val="none"/>
        </w:rPr>
        <w:t xml:space="preserve">«Regulating advanced biomedical technologies: A modern criminal law perspective», Edelweiss Applied Science and Technology, 8(4), 2369–2375. </w:t>
      </w:r>
      <w:hyperlink r:id="rId6">
        <w:r w:rsidRPr="003E3312">
          <w:rPr>
            <w:rFonts w:ascii="Times New Roman" w:eastAsia="Times New Roman" w:hAnsi="Times New Roman"/>
            <w:color w:val="467886"/>
            <w:kern w:val="0"/>
            <w:sz w:val="24"/>
            <w:u w:val="single" w:color="467886"/>
            <w:lang w:val="ru-RU"/>
            <w14:ligatures w14:val="none"/>
          </w:rPr>
          <w:t>https://doi.org/10.55214/25768484.v8i4.1533</w:t>
        </w:r>
      </w:hyperlink>
      <w:r w:rsidRPr="003E3312">
        <w:rPr>
          <w:rFonts w:ascii="Times New Roman" w:eastAsia="Times New Roman" w:hAnsi="Times New Roman"/>
          <w:color w:val="467886"/>
          <w:kern w:val="0"/>
          <w:sz w:val="24"/>
          <w:lang w:val="ru-RU"/>
          <w14:ligatures w14:val="none"/>
        </w:rPr>
        <w:t xml:space="preserve"> </w:t>
      </w: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, журнал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SCopus</w:t>
      </w:r>
      <w:proofErr w:type="spellEnd"/>
    </w:p>
    <w:p w14:paraId="36E9D50A" w14:textId="77777777" w:rsidR="00485539" w:rsidRPr="003E3312" w:rsidRDefault="00485539" w:rsidP="00485539">
      <w:pPr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spacing w:after="0" w:line="240" w:lineRule="auto"/>
        <w:ind w:right="20"/>
        <w:jc w:val="both"/>
        <w:rPr>
          <w:rFonts w:ascii="Times New Roman" w:eastAsia="Times New Roman" w:hAnsi="Times New Roman"/>
          <w:kern w:val="0"/>
          <w:sz w:val="24"/>
          <w:lang w:val="ru-RU"/>
          <w14:ligatures w14:val="none"/>
        </w:rPr>
      </w:pPr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 xml:space="preserve">Публикация Учебного пособия в соавторстве под названием «Проблемы предупреждения ятрогенных преступлений» 2024, Издательство </w:t>
      </w:r>
      <w:proofErr w:type="spellStart"/>
      <w:r w:rsidRPr="003E3312">
        <w:rPr>
          <w:rFonts w:ascii="Times New Roman" w:eastAsia="Times New Roman" w:hAnsi="Times New Roman"/>
          <w:kern w:val="0"/>
          <w:sz w:val="24"/>
          <w:lang w:val="ru-RU"/>
          <w14:ligatures w14:val="none"/>
        </w:rPr>
        <w:t>Лусабац</w:t>
      </w:r>
      <w:proofErr w:type="spellEnd"/>
    </w:p>
    <w:p w14:paraId="6AA637F7" w14:textId="77777777" w:rsidR="005E42F4" w:rsidRDefault="005E42F4" w:rsidP="005E42F4">
      <w:pPr>
        <w:pStyle w:val="2"/>
        <w:rPr>
          <w:rStyle w:val="w6asjqtextbase"/>
          <w:b/>
          <w:bCs/>
          <w:color w:val="auto"/>
        </w:rPr>
      </w:pPr>
    </w:p>
    <w:p w14:paraId="2ECD6EAF" w14:textId="7703DF9B" w:rsidR="005E42F4" w:rsidRPr="005E42F4" w:rsidRDefault="005E42F4" w:rsidP="005E42F4">
      <w:pPr>
        <w:pStyle w:val="2"/>
        <w:rPr>
          <w:rFonts w:ascii="Times New Roman" w:hAnsi="Times New Roman" w:cs="Times New Roman"/>
          <w:b/>
          <w:bCs/>
          <w:color w:val="auto"/>
          <w:kern w:val="0"/>
          <w14:ligatures w14:val="none"/>
        </w:rPr>
      </w:pPr>
      <w:r w:rsidRPr="005E42F4">
        <w:rPr>
          <w:rStyle w:val="w6asjqtextbase"/>
          <w:rFonts w:ascii="Times New Roman" w:hAnsi="Times New Roman" w:cs="Times New Roman"/>
          <w:b/>
          <w:bCs/>
          <w:color w:val="auto"/>
        </w:rPr>
        <w:t>Courses Taught</w:t>
      </w:r>
    </w:p>
    <w:p w14:paraId="1A1BFDA7" w14:textId="77777777" w:rsidR="005E42F4" w:rsidRPr="005E42F4" w:rsidRDefault="005E42F4" w:rsidP="005E42F4">
      <w:pPr>
        <w:pStyle w:val="w6asjqtextbase1"/>
        <w:rPr>
          <w:lang w:val="en-US"/>
        </w:rPr>
      </w:pPr>
      <w:r w:rsidRPr="005E42F4">
        <w:rPr>
          <w:rStyle w:val="w6asjqtextbase"/>
          <w:lang w:val="en-US"/>
        </w:rPr>
        <w:t>Information Technologies in Legal Practice</w:t>
      </w:r>
    </w:p>
    <w:p w14:paraId="3EDEAD7C" w14:textId="77777777" w:rsidR="005E42F4" w:rsidRPr="005E42F4" w:rsidRDefault="005E42F4" w:rsidP="005E42F4">
      <w:pPr>
        <w:pStyle w:val="w6asjqtextbase1"/>
        <w:numPr>
          <w:ilvl w:val="0"/>
          <w:numId w:val="3"/>
        </w:numPr>
      </w:pPr>
      <w:proofErr w:type="spellStart"/>
      <w:r w:rsidRPr="005E42F4">
        <w:rPr>
          <w:rStyle w:val="w6asjqtextbase"/>
        </w:rPr>
        <w:t>Undergraduate</w:t>
      </w:r>
      <w:proofErr w:type="spellEnd"/>
      <w:r w:rsidRPr="005E42F4">
        <w:rPr>
          <w:rStyle w:val="w6asjqtextbase"/>
        </w:rPr>
        <w:t xml:space="preserve"> Program:</w:t>
      </w:r>
      <w:r w:rsidRPr="005E42F4">
        <w:t xml:space="preserve"> </w:t>
      </w:r>
      <w:proofErr w:type="spellStart"/>
      <w:r w:rsidRPr="005E42F4">
        <w:t>Law</w:t>
      </w:r>
      <w:proofErr w:type="spellEnd"/>
      <w:r w:rsidRPr="005E42F4">
        <w:t xml:space="preserve"> (042101.00.06), 2nd </w:t>
      </w:r>
      <w:proofErr w:type="spellStart"/>
      <w:r w:rsidRPr="005E42F4">
        <w:t>year</w:t>
      </w:r>
      <w:proofErr w:type="spellEnd"/>
    </w:p>
    <w:p w14:paraId="7FB24243" w14:textId="77777777" w:rsidR="005E42F4" w:rsidRPr="005E42F4" w:rsidRDefault="005E42F4" w:rsidP="005E42F4">
      <w:pPr>
        <w:pStyle w:val="w6asjqtextbase1"/>
        <w:numPr>
          <w:ilvl w:val="0"/>
          <w:numId w:val="3"/>
        </w:numPr>
      </w:pPr>
      <w:proofErr w:type="spellStart"/>
      <w:r w:rsidRPr="005E42F4">
        <w:rPr>
          <w:rStyle w:val="w6asjqtextbase"/>
        </w:rPr>
        <w:t>Undergraduate</w:t>
      </w:r>
      <w:proofErr w:type="spellEnd"/>
      <w:r w:rsidRPr="005E42F4">
        <w:rPr>
          <w:rStyle w:val="w6asjqtextbase"/>
        </w:rPr>
        <w:t xml:space="preserve"> Program:</w:t>
      </w:r>
      <w:r w:rsidRPr="005E42F4">
        <w:t xml:space="preserve"> </w:t>
      </w:r>
      <w:proofErr w:type="spellStart"/>
      <w:r w:rsidRPr="005E42F4">
        <w:t>Jurisprudence</w:t>
      </w:r>
      <w:proofErr w:type="spellEnd"/>
      <w:r w:rsidRPr="005E42F4">
        <w:t xml:space="preserve"> (40.03.01), 2nd </w:t>
      </w:r>
      <w:proofErr w:type="spellStart"/>
      <w:r w:rsidRPr="005E42F4">
        <w:t>year</w:t>
      </w:r>
      <w:proofErr w:type="spellEnd"/>
    </w:p>
    <w:p w14:paraId="42728052" w14:textId="77777777" w:rsidR="00485539" w:rsidRPr="00485539" w:rsidRDefault="00485539" w:rsidP="00485539">
      <w:pPr>
        <w:pStyle w:val="w6asjqtextbase1"/>
      </w:pPr>
    </w:p>
    <w:p w14:paraId="272BB0B5" w14:textId="77777777" w:rsidR="00485539" w:rsidRPr="00485539" w:rsidRDefault="00485539" w:rsidP="00067DD9">
      <w:pPr>
        <w:spacing w:after="0" w:line="360" w:lineRule="auto"/>
        <w:jc w:val="both"/>
        <w:rPr>
          <w:rFonts w:ascii="Sylfaen" w:hAnsi="Sylfaen"/>
          <w:sz w:val="24"/>
          <w:szCs w:val="24"/>
          <w:lang w:val="ru-RU"/>
        </w:rPr>
      </w:pPr>
    </w:p>
    <w:p w14:paraId="26DD75C9" w14:textId="77777777" w:rsidR="000408D6" w:rsidRPr="00BC50D7" w:rsidRDefault="000408D6">
      <w:pPr>
        <w:rPr>
          <w:rFonts w:ascii="Sylfaen" w:hAnsi="Sylfaen"/>
          <w:lang w:val="hy-AM"/>
        </w:rPr>
      </w:pPr>
    </w:p>
    <w:sectPr w:rsidR="000408D6" w:rsidRPr="00BC50D7" w:rsidSect="0084008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A4C39"/>
    <w:multiLevelType w:val="hybridMultilevel"/>
    <w:tmpl w:val="F5428C76"/>
    <w:lvl w:ilvl="0" w:tplc="07A80D0C">
      <w:start w:val="1"/>
      <w:numFmt w:val="decimal"/>
      <w:lvlText w:val="%1."/>
      <w:lvlJc w:val="left"/>
      <w:pPr>
        <w:ind w:left="4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36BD1C">
      <w:numFmt w:val="bullet"/>
      <w:lvlText w:val="•"/>
      <w:lvlJc w:val="left"/>
      <w:pPr>
        <w:ind w:left="1336" w:hanging="360"/>
      </w:pPr>
      <w:rPr>
        <w:rFonts w:hint="default"/>
        <w:lang w:val="ru-RU" w:eastAsia="en-US" w:bidi="ar-SA"/>
      </w:rPr>
    </w:lvl>
    <w:lvl w:ilvl="2" w:tplc="5C606C5A">
      <w:numFmt w:val="bullet"/>
      <w:lvlText w:val="•"/>
      <w:lvlJc w:val="left"/>
      <w:pPr>
        <w:ind w:left="2233" w:hanging="360"/>
      </w:pPr>
      <w:rPr>
        <w:rFonts w:hint="default"/>
        <w:lang w:val="ru-RU" w:eastAsia="en-US" w:bidi="ar-SA"/>
      </w:rPr>
    </w:lvl>
    <w:lvl w:ilvl="3" w:tplc="2BBC4DE2">
      <w:numFmt w:val="bullet"/>
      <w:lvlText w:val="•"/>
      <w:lvlJc w:val="left"/>
      <w:pPr>
        <w:ind w:left="3129" w:hanging="360"/>
      </w:pPr>
      <w:rPr>
        <w:rFonts w:hint="default"/>
        <w:lang w:val="ru-RU" w:eastAsia="en-US" w:bidi="ar-SA"/>
      </w:rPr>
    </w:lvl>
    <w:lvl w:ilvl="4" w:tplc="2A44C2E0"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A7062B8E">
      <w:numFmt w:val="bullet"/>
      <w:lvlText w:val="•"/>
      <w:lvlJc w:val="left"/>
      <w:pPr>
        <w:ind w:left="4923" w:hanging="360"/>
      </w:pPr>
      <w:rPr>
        <w:rFonts w:hint="default"/>
        <w:lang w:val="ru-RU" w:eastAsia="en-US" w:bidi="ar-SA"/>
      </w:rPr>
    </w:lvl>
    <w:lvl w:ilvl="6" w:tplc="4C40A444">
      <w:numFmt w:val="bullet"/>
      <w:lvlText w:val="•"/>
      <w:lvlJc w:val="left"/>
      <w:pPr>
        <w:ind w:left="5819" w:hanging="360"/>
      </w:pPr>
      <w:rPr>
        <w:rFonts w:hint="default"/>
        <w:lang w:val="ru-RU" w:eastAsia="en-US" w:bidi="ar-SA"/>
      </w:rPr>
    </w:lvl>
    <w:lvl w:ilvl="7" w:tplc="42004F36">
      <w:numFmt w:val="bullet"/>
      <w:lvlText w:val="•"/>
      <w:lvlJc w:val="left"/>
      <w:pPr>
        <w:ind w:left="6716" w:hanging="360"/>
      </w:pPr>
      <w:rPr>
        <w:rFonts w:hint="default"/>
        <w:lang w:val="ru-RU" w:eastAsia="en-US" w:bidi="ar-SA"/>
      </w:rPr>
    </w:lvl>
    <w:lvl w:ilvl="8" w:tplc="5A4C769E">
      <w:numFmt w:val="bullet"/>
      <w:lvlText w:val="•"/>
      <w:lvlJc w:val="left"/>
      <w:pPr>
        <w:ind w:left="761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AA12AC2"/>
    <w:multiLevelType w:val="hybridMultilevel"/>
    <w:tmpl w:val="F5428C76"/>
    <w:lvl w:ilvl="0" w:tplc="07A80D0C">
      <w:start w:val="1"/>
      <w:numFmt w:val="decimal"/>
      <w:lvlText w:val="%1."/>
      <w:lvlJc w:val="left"/>
      <w:pPr>
        <w:ind w:left="4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36BD1C">
      <w:numFmt w:val="bullet"/>
      <w:lvlText w:val="•"/>
      <w:lvlJc w:val="left"/>
      <w:pPr>
        <w:ind w:left="1336" w:hanging="360"/>
      </w:pPr>
      <w:rPr>
        <w:rFonts w:hint="default"/>
        <w:lang w:val="ru-RU" w:eastAsia="en-US" w:bidi="ar-SA"/>
      </w:rPr>
    </w:lvl>
    <w:lvl w:ilvl="2" w:tplc="5C606C5A">
      <w:numFmt w:val="bullet"/>
      <w:lvlText w:val="•"/>
      <w:lvlJc w:val="left"/>
      <w:pPr>
        <w:ind w:left="2233" w:hanging="360"/>
      </w:pPr>
      <w:rPr>
        <w:rFonts w:hint="default"/>
        <w:lang w:val="ru-RU" w:eastAsia="en-US" w:bidi="ar-SA"/>
      </w:rPr>
    </w:lvl>
    <w:lvl w:ilvl="3" w:tplc="2BBC4DE2">
      <w:numFmt w:val="bullet"/>
      <w:lvlText w:val="•"/>
      <w:lvlJc w:val="left"/>
      <w:pPr>
        <w:ind w:left="3129" w:hanging="360"/>
      </w:pPr>
      <w:rPr>
        <w:rFonts w:hint="default"/>
        <w:lang w:val="ru-RU" w:eastAsia="en-US" w:bidi="ar-SA"/>
      </w:rPr>
    </w:lvl>
    <w:lvl w:ilvl="4" w:tplc="2A44C2E0"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A7062B8E">
      <w:numFmt w:val="bullet"/>
      <w:lvlText w:val="•"/>
      <w:lvlJc w:val="left"/>
      <w:pPr>
        <w:ind w:left="4923" w:hanging="360"/>
      </w:pPr>
      <w:rPr>
        <w:rFonts w:hint="default"/>
        <w:lang w:val="ru-RU" w:eastAsia="en-US" w:bidi="ar-SA"/>
      </w:rPr>
    </w:lvl>
    <w:lvl w:ilvl="6" w:tplc="4C40A444">
      <w:numFmt w:val="bullet"/>
      <w:lvlText w:val="•"/>
      <w:lvlJc w:val="left"/>
      <w:pPr>
        <w:ind w:left="5819" w:hanging="360"/>
      </w:pPr>
      <w:rPr>
        <w:rFonts w:hint="default"/>
        <w:lang w:val="ru-RU" w:eastAsia="en-US" w:bidi="ar-SA"/>
      </w:rPr>
    </w:lvl>
    <w:lvl w:ilvl="7" w:tplc="42004F36">
      <w:numFmt w:val="bullet"/>
      <w:lvlText w:val="•"/>
      <w:lvlJc w:val="left"/>
      <w:pPr>
        <w:ind w:left="6716" w:hanging="360"/>
      </w:pPr>
      <w:rPr>
        <w:rFonts w:hint="default"/>
        <w:lang w:val="ru-RU" w:eastAsia="en-US" w:bidi="ar-SA"/>
      </w:rPr>
    </w:lvl>
    <w:lvl w:ilvl="8" w:tplc="5A4C769E">
      <w:numFmt w:val="bullet"/>
      <w:lvlText w:val="•"/>
      <w:lvlJc w:val="left"/>
      <w:pPr>
        <w:ind w:left="761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48900DB1"/>
    <w:multiLevelType w:val="multilevel"/>
    <w:tmpl w:val="C4C09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252E29"/>
    <w:multiLevelType w:val="multilevel"/>
    <w:tmpl w:val="4C9C8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894169"/>
    <w:multiLevelType w:val="multilevel"/>
    <w:tmpl w:val="3E2E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B813FA"/>
    <w:multiLevelType w:val="multilevel"/>
    <w:tmpl w:val="053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980D76"/>
    <w:multiLevelType w:val="hybridMultilevel"/>
    <w:tmpl w:val="54E2B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4A5"/>
    <w:rsid w:val="00025AB6"/>
    <w:rsid w:val="000408D6"/>
    <w:rsid w:val="00055967"/>
    <w:rsid w:val="00067DD9"/>
    <w:rsid w:val="00386646"/>
    <w:rsid w:val="003E3312"/>
    <w:rsid w:val="00423B14"/>
    <w:rsid w:val="00452437"/>
    <w:rsid w:val="00485539"/>
    <w:rsid w:val="005E42F4"/>
    <w:rsid w:val="0076781D"/>
    <w:rsid w:val="007C3BF3"/>
    <w:rsid w:val="00840086"/>
    <w:rsid w:val="008F3DBB"/>
    <w:rsid w:val="00943095"/>
    <w:rsid w:val="009E6811"/>
    <w:rsid w:val="00A71A20"/>
    <w:rsid w:val="00A74290"/>
    <w:rsid w:val="00BC50D7"/>
    <w:rsid w:val="00C71D32"/>
    <w:rsid w:val="00D805DD"/>
    <w:rsid w:val="00DB7DFB"/>
    <w:rsid w:val="00E7545A"/>
    <w:rsid w:val="00EC087A"/>
    <w:rsid w:val="00EC69F1"/>
    <w:rsid w:val="00EE2BF7"/>
    <w:rsid w:val="00EE68FF"/>
    <w:rsid w:val="00FC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11024"/>
  <w15:chartTrackingRefBased/>
  <w15:docId w15:val="{AF1E92C9-58E9-49C8-ABC6-B5945A1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DD9"/>
    <w:rPr>
      <w:rFonts w:ascii="GHEA Grapalat" w:hAnsi="GHEA Grapalat" w:cs="Times New Roman"/>
      <w:kern w:val="2"/>
      <w:lang w:val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3E33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5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3D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3312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485539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val="en-US"/>
      <w14:ligatures w14:val="standardContextual"/>
    </w:rPr>
  </w:style>
  <w:style w:type="character" w:customStyle="1" w:styleId="w6asjqtextbase">
    <w:name w:val="w6asjq_textbase"/>
    <w:basedOn w:val="a0"/>
    <w:rsid w:val="00485539"/>
  </w:style>
  <w:style w:type="paragraph" w:customStyle="1" w:styleId="w6asjqtextbase1">
    <w:name w:val="w6asjq_textbase1"/>
    <w:basedOn w:val="a"/>
    <w:rsid w:val="00485539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ru-RU"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8F3DBB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val="en-US"/>
      <w14:ligatures w14:val="standardContextual"/>
    </w:rPr>
  </w:style>
  <w:style w:type="paragraph" w:customStyle="1" w:styleId="isselectedend">
    <w:name w:val="isselectedend"/>
    <w:basedOn w:val="a"/>
    <w:rsid w:val="008F3DB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ru-RU" w:eastAsia="ru-RU"/>
      <w14:ligatures w14:val="none"/>
    </w:rPr>
  </w:style>
  <w:style w:type="character" w:styleId="a3">
    <w:name w:val="Strong"/>
    <w:basedOn w:val="a0"/>
    <w:uiPriority w:val="22"/>
    <w:qFormat/>
    <w:rsid w:val="008F3DBB"/>
    <w:rPr>
      <w:b/>
      <w:bCs/>
    </w:rPr>
  </w:style>
  <w:style w:type="paragraph" w:styleId="a4">
    <w:name w:val="Normal (Web)"/>
    <w:basedOn w:val="a"/>
    <w:uiPriority w:val="99"/>
    <w:semiHidden/>
    <w:unhideWhenUsed/>
    <w:rsid w:val="008F3DB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6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76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8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5214/25768484.v8i4.1533" TargetMode="External"/><Relationship Id="rId5" Type="http://schemas.openxmlformats.org/officeDocument/2006/relationships/hyperlink" Target="https://doi.org/10.55214/25768484.v8i4.15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1792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Gayane Mardiyan</dc:creator>
  <cp:keywords/>
  <dc:description/>
  <cp:lastModifiedBy>Gayane Mardiyan</cp:lastModifiedBy>
  <cp:revision>89</cp:revision>
  <dcterms:created xsi:type="dcterms:W3CDTF">2026-09-18T06:16:00Z</dcterms:created>
  <dcterms:modified xsi:type="dcterms:W3CDTF">2026-09-18T07:06:00Z</dcterms:modified>
</cp:coreProperties>
</file>