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BE" w:rsidRPr="001144BE" w:rsidRDefault="001144BE" w:rsidP="001144BE">
      <w:pPr>
        <w:rPr>
          <w:rFonts w:ascii="Times New Roman" w:hAnsi="Times New Roman" w:cs="Times New Roman"/>
          <w:b/>
          <w:sz w:val="24"/>
        </w:rPr>
      </w:pPr>
      <w:r w:rsidRPr="001144BE">
        <w:rPr>
          <w:rFonts w:ascii="Times New Roman" w:hAnsi="Times New Roman" w:cs="Times New Roman"/>
          <w:b/>
          <w:sz w:val="24"/>
        </w:rPr>
        <w:t xml:space="preserve">Аннотация      </w:t>
      </w:r>
    </w:p>
    <w:p w:rsidR="001144BE" w:rsidRPr="001144BE" w:rsidRDefault="001144BE" w:rsidP="001144BE">
      <w:pPr>
        <w:rPr>
          <w:rFonts w:ascii="Times New Roman" w:hAnsi="Times New Roman" w:cs="Times New Roman"/>
          <w:sz w:val="24"/>
        </w:rPr>
      </w:pPr>
      <w:r w:rsidRPr="001144BE">
        <w:rPr>
          <w:rFonts w:ascii="Times New Roman" w:hAnsi="Times New Roman" w:cs="Times New Roman"/>
          <w:b/>
          <w:sz w:val="24"/>
        </w:rPr>
        <w:t>Трудоемкость:</w:t>
      </w:r>
      <w:r w:rsidRPr="001144BE">
        <w:rPr>
          <w:rFonts w:ascii="Times New Roman" w:hAnsi="Times New Roman" w:cs="Times New Roman"/>
          <w:sz w:val="24"/>
        </w:rPr>
        <w:t xml:space="preserve"> 4 ECTS, 144 академических часов</w:t>
      </w:r>
    </w:p>
    <w:p w:rsidR="001144BE" w:rsidRPr="001144BE" w:rsidRDefault="001144BE" w:rsidP="001144BE">
      <w:pPr>
        <w:rPr>
          <w:rFonts w:ascii="Times New Roman" w:hAnsi="Times New Roman" w:cs="Times New Roman"/>
          <w:sz w:val="24"/>
        </w:rPr>
      </w:pPr>
      <w:r w:rsidRPr="001144BE">
        <w:rPr>
          <w:rFonts w:ascii="Times New Roman" w:hAnsi="Times New Roman" w:cs="Times New Roman"/>
          <w:b/>
          <w:sz w:val="24"/>
        </w:rPr>
        <w:t>Форма итогового контроля:</w:t>
      </w:r>
      <w:r w:rsidRPr="001144BE">
        <w:rPr>
          <w:rFonts w:ascii="Times New Roman" w:hAnsi="Times New Roman" w:cs="Times New Roman"/>
          <w:sz w:val="24"/>
        </w:rPr>
        <w:t xml:space="preserve"> экзамен</w:t>
      </w:r>
    </w:p>
    <w:p w:rsidR="001144BE" w:rsidRPr="001144BE" w:rsidRDefault="001144BE" w:rsidP="001144BE">
      <w:pPr>
        <w:rPr>
          <w:rFonts w:ascii="Times New Roman" w:hAnsi="Times New Roman" w:cs="Times New Roman"/>
          <w:sz w:val="24"/>
        </w:rPr>
      </w:pPr>
      <w:bookmarkStart w:id="0" w:name="_GoBack"/>
      <w:r w:rsidRPr="001144BE">
        <w:rPr>
          <w:rFonts w:ascii="Times New Roman" w:hAnsi="Times New Roman" w:cs="Times New Roman"/>
          <w:b/>
          <w:sz w:val="24"/>
        </w:rPr>
        <w:t>Краткое содержание.</w:t>
      </w:r>
      <w:r w:rsidRPr="001144BE">
        <w:rPr>
          <w:rFonts w:ascii="Times New Roman" w:hAnsi="Times New Roman" w:cs="Times New Roman"/>
          <w:sz w:val="24"/>
        </w:rPr>
        <w:t xml:space="preserve"> </w:t>
      </w:r>
      <w:bookmarkEnd w:id="0"/>
      <w:r w:rsidRPr="001144BE">
        <w:rPr>
          <w:rFonts w:ascii="Times New Roman" w:hAnsi="Times New Roman" w:cs="Times New Roman"/>
          <w:sz w:val="24"/>
        </w:rPr>
        <w:t>Взаимосвязь дисциплины с другими дисциплинами учебного плана специальности выражается в ее тесной взаимосвязи с такими дисциплинами как «Гражданское право», «Предпринимательское право» и «Договорное право».  Дисциплина имеет как прикладной, так и теоретический характер, вбирая в себя элементы договорного права и синтезируя их с практическими навыками повседневной деятельности корпоративного юриста, либо юриста иным образом осуществляющего договорную деятельность в организации.</w:t>
      </w:r>
    </w:p>
    <w:p w:rsidR="0043398E" w:rsidRPr="001144BE" w:rsidRDefault="001144BE" w:rsidP="001144BE">
      <w:pPr>
        <w:rPr>
          <w:rFonts w:ascii="Times New Roman" w:hAnsi="Times New Roman" w:cs="Times New Roman"/>
          <w:sz w:val="24"/>
        </w:rPr>
      </w:pPr>
      <w:r w:rsidRPr="001144BE">
        <w:rPr>
          <w:rFonts w:ascii="Times New Roman" w:hAnsi="Times New Roman" w:cs="Times New Roman"/>
          <w:sz w:val="24"/>
        </w:rPr>
        <w:t xml:space="preserve">Взаимосвязь с другими дисциплинами. Данная дисциплина взаимосвязана с такими дисциплинами, как "Актуальные проблемы гражданского права", "Страховое право" и т.д.   Требования к исходным уровням знаний и умений студентов магистратуры. Изучение курса "Договорно-правовая работа в организации" </w:t>
      </w:r>
      <w:proofErr w:type="gramStart"/>
      <w:r w:rsidRPr="001144BE">
        <w:rPr>
          <w:rFonts w:ascii="Times New Roman" w:hAnsi="Times New Roman" w:cs="Times New Roman"/>
          <w:sz w:val="24"/>
        </w:rPr>
        <w:t>предполагает  наличие</w:t>
      </w:r>
      <w:proofErr w:type="gramEnd"/>
      <w:r w:rsidRPr="001144BE">
        <w:rPr>
          <w:rFonts w:ascii="Times New Roman" w:hAnsi="Times New Roman" w:cs="Times New Roman"/>
          <w:sz w:val="24"/>
        </w:rPr>
        <w:t xml:space="preserve"> знаний, полученных в результате освоения курсов "Актуальные проблемы гражданского права",  "Актуальные проблемы корпоративного права",  "Корпоративный менеджмент", "Страховое право".</w:t>
      </w:r>
    </w:p>
    <w:sectPr w:rsidR="0043398E" w:rsidRPr="0011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A"/>
    <w:rsid w:val="001144BE"/>
    <w:rsid w:val="0043398E"/>
    <w:rsid w:val="004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FF43-ADBE-4B51-B56D-4F8D1D4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2022-02-16T07:46:00Z</dcterms:created>
  <dcterms:modified xsi:type="dcterms:W3CDTF">2022-02-16T07:46:00Z</dcterms:modified>
</cp:coreProperties>
</file>